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39F5" w14:textId="12CDB000" w:rsidR="007A0FD4" w:rsidRDefault="007A0FD4">
      <w:pPr>
        <w:pStyle w:val="BodyText"/>
        <w:rPr>
          <w:rFonts w:ascii="Times New Roman"/>
        </w:rPr>
      </w:pPr>
    </w:p>
    <w:p w14:paraId="26FD2F11" w14:textId="1D8F937F" w:rsidR="007A0FD4" w:rsidRPr="0064718D" w:rsidRDefault="00520F49" w:rsidP="0064718D">
      <w:pPr>
        <w:pStyle w:val="TableParagraph"/>
        <w:spacing w:line="290" w:lineRule="exact"/>
        <w:ind w:left="16"/>
        <w:jc w:val="center"/>
        <w:rPr>
          <w:b/>
          <w:color w:val="006EC0"/>
          <w:sz w:val="24"/>
        </w:rPr>
      </w:pPr>
      <w:r>
        <w:rPr>
          <w:b/>
          <w:color w:val="006EC0"/>
          <w:sz w:val="24"/>
        </w:rPr>
        <w:t>Group Financial Controller</w:t>
      </w:r>
    </w:p>
    <w:p w14:paraId="75046B20" w14:textId="77777777" w:rsidR="0064718D" w:rsidRPr="00F603C4" w:rsidRDefault="0064718D" w:rsidP="0064718D">
      <w:pPr>
        <w:pStyle w:val="BodyText"/>
        <w:jc w:val="center"/>
        <w:rPr>
          <w:rFonts w:ascii="Times New Roman"/>
          <w:sz w:val="16"/>
          <w:szCs w:val="16"/>
        </w:rPr>
      </w:pPr>
    </w:p>
    <w:p w14:paraId="4FCB1CB5" w14:textId="77777777" w:rsidR="007A0FD4" w:rsidRDefault="001857A0">
      <w:pPr>
        <w:pStyle w:val="Heading1"/>
        <w:ind w:left="0" w:right="19"/>
        <w:jc w:val="center"/>
        <w:rPr>
          <w:color w:val="006EC0"/>
          <w:spacing w:val="-2"/>
        </w:rPr>
      </w:pPr>
      <w:r>
        <w:rPr>
          <w:color w:val="006EC0"/>
        </w:rPr>
        <w:t>Job</w:t>
      </w:r>
      <w:r>
        <w:rPr>
          <w:color w:val="006EC0"/>
          <w:spacing w:val="-3"/>
        </w:rPr>
        <w:t xml:space="preserve"> </w:t>
      </w:r>
      <w:r>
        <w:rPr>
          <w:color w:val="006EC0"/>
        </w:rPr>
        <w:t>Description</w:t>
      </w:r>
      <w:r>
        <w:rPr>
          <w:color w:val="006EC0"/>
          <w:spacing w:val="-5"/>
        </w:rPr>
        <w:t xml:space="preserve"> </w:t>
      </w:r>
      <w:r>
        <w:rPr>
          <w:color w:val="006EC0"/>
        </w:rPr>
        <w:t>and</w:t>
      </w:r>
      <w:r>
        <w:rPr>
          <w:color w:val="006EC0"/>
          <w:spacing w:val="-7"/>
        </w:rPr>
        <w:t xml:space="preserve"> </w:t>
      </w:r>
      <w:r>
        <w:rPr>
          <w:color w:val="006EC0"/>
        </w:rPr>
        <w:t>Personal</w:t>
      </w:r>
      <w:r>
        <w:rPr>
          <w:color w:val="006EC0"/>
          <w:spacing w:val="-1"/>
        </w:rPr>
        <w:t xml:space="preserve"> </w:t>
      </w:r>
      <w:r>
        <w:rPr>
          <w:color w:val="006EC0"/>
          <w:spacing w:val="-2"/>
        </w:rPr>
        <w:t>Specification</w:t>
      </w:r>
    </w:p>
    <w:p w14:paraId="42D47987" w14:textId="77777777" w:rsidR="0064718D" w:rsidRPr="00A00DB1" w:rsidRDefault="0064718D">
      <w:pPr>
        <w:pStyle w:val="Heading1"/>
        <w:ind w:left="0" w:right="19"/>
        <w:jc w:val="center"/>
        <w:rPr>
          <w:sz w:val="16"/>
          <w:szCs w:val="16"/>
        </w:rPr>
      </w:pPr>
    </w:p>
    <w:p w14:paraId="3E191B2E" w14:textId="77777777" w:rsidR="007A0FD4" w:rsidRDefault="007A0FD4">
      <w:pPr>
        <w:pStyle w:val="BodyText"/>
        <w:spacing w:before="102"/>
        <w:rPr>
          <w:b/>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8496"/>
      </w:tblGrid>
      <w:tr w:rsidR="007A0FD4" w14:paraId="03E22B63" w14:textId="77777777" w:rsidTr="19C96AFB">
        <w:trPr>
          <w:trHeight w:val="558"/>
        </w:trPr>
        <w:tc>
          <w:tcPr>
            <w:tcW w:w="1832" w:type="dxa"/>
          </w:tcPr>
          <w:p w14:paraId="64347BDD" w14:textId="77777777" w:rsidR="007A0FD4" w:rsidRDefault="001857A0">
            <w:pPr>
              <w:pStyle w:val="TableParagraph"/>
              <w:spacing w:line="290" w:lineRule="exact"/>
              <w:ind w:left="16"/>
              <w:rPr>
                <w:b/>
                <w:sz w:val="24"/>
              </w:rPr>
            </w:pPr>
            <w:r>
              <w:rPr>
                <w:b/>
                <w:color w:val="006EC0"/>
                <w:sz w:val="24"/>
              </w:rPr>
              <w:t>Job</w:t>
            </w:r>
            <w:r>
              <w:rPr>
                <w:b/>
                <w:color w:val="006EC0"/>
                <w:spacing w:val="4"/>
                <w:sz w:val="24"/>
              </w:rPr>
              <w:t xml:space="preserve"> </w:t>
            </w:r>
            <w:r>
              <w:rPr>
                <w:b/>
                <w:color w:val="006EC0"/>
                <w:spacing w:val="-2"/>
                <w:sz w:val="24"/>
              </w:rPr>
              <w:t>Title</w:t>
            </w:r>
          </w:p>
        </w:tc>
        <w:tc>
          <w:tcPr>
            <w:tcW w:w="8496" w:type="dxa"/>
          </w:tcPr>
          <w:p w14:paraId="4C80CA6A" w14:textId="6B9B3B01" w:rsidR="007A0FD4" w:rsidRDefault="00520F49" w:rsidP="090BA2AC">
            <w:pPr>
              <w:pStyle w:val="TableParagraph"/>
              <w:spacing w:line="290" w:lineRule="exact"/>
              <w:ind w:left="13"/>
              <w:rPr>
                <w:sz w:val="24"/>
                <w:szCs w:val="24"/>
              </w:rPr>
            </w:pPr>
            <w:r>
              <w:rPr>
                <w:rFonts w:eastAsia="Times New Roman"/>
                <w:sz w:val="24"/>
                <w:szCs w:val="24"/>
              </w:rPr>
              <w:t>Group Financial Controller</w:t>
            </w:r>
          </w:p>
        </w:tc>
      </w:tr>
      <w:tr w:rsidR="007A0FD4" w14:paraId="7E86DE9E" w14:textId="77777777" w:rsidTr="19C96AFB">
        <w:trPr>
          <w:trHeight w:val="561"/>
        </w:trPr>
        <w:tc>
          <w:tcPr>
            <w:tcW w:w="1832" w:type="dxa"/>
          </w:tcPr>
          <w:p w14:paraId="16A73781" w14:textId="77777777" w:rsidR="007A0FD4" w:rsidRDefault="001857A0">
            <w:pPr>
              <w:pStyle w:val="TableParagraph"/>
              <w:spacing w:line="290" w:lineRule="exact"/>
              <w:ind w:left="16"/>
              <w:rPr>
                <w:b/>
                <w:sz w:val="24"/>
              </w:rPr>
            </w:pPr>
            <w:r>
              <w:rPr>
                <w:b/>
                <w:color w:val="006EC0"/>
                <w:sz w:val="24"/>
              </w:rPr>
              <w:t>Line</w:t>
            </w:r>
            <w:r>
              <w:rPr>
                <w:b/>
                <w:color w:val="006EC0"/>
                <w:spacing w:val="-5"/>
                <w:sz w:val="24"/>
              </w:rPr>
              <w:t xml:space="preserve"> </w:t>
            </w:r>
            <w:r>
              <w:rPr>
                <w:b/>
                <w:color w:val="006EC0"/>
                <w:spacing w:val="-2"/>
                <w:sz w:val="24"/>
              </w:rPr>
              <w:t>Manager</w:t>
            </w:r>
          </w:p>
        </w:tc>
        <w:tc>
          <w:tcPr>
            <w:tcW w:w="8496" w:type="dxa"/>
          </w:tcPr>
          <w:p w14:paraId="28090EBB" w14:textId="3D3374E6" w:rsidR="007A0FD4" w:rsidRDefault="00520F49">
            <w:pPr>
              <w:pStyle w:val="TableParagraph"/>
              <w:spacing w:line="290" w:lineRule="exact"/>
              <w:ind w:left="13"/>
              <w:rPr>
                <w:sz w:val="24"/>
              </w:rPr>
            </w:pPr>
            <w:r>
              <w:rPr>
                <w:sz w:val="24"/>
              </w:rPr>
              <w:t>Director</w:t>
            </w:r>
            <w:r w:rsidR="00D2062A">
              <w:rPr>
                <w:sz w:val="24"/>
              </w:rPr>
              <w:t>/Deputy Director</w:t>
            </w:r>
          </w:p>
        </w:tc>
      </w:tr>
      <w:tr w:rsidR="007A0FD4" w14:paraId="1DEAC9B0" w14:textId="77777777" w:rsidTr="19C96AFB">
        <w:trPr>
          <w:trHeight w:val="559"/>
        </w:trPr>
        <w:tc>
          <w:tcPr>
            <w:tcW w:w="1832" w:type="dxa"/>
          </w:tcPr>
          <w:p w14:paraId="17174691" w14:textId="77777777" w:rsidR="007A0FD4" w:rsidRDefault="001857A0">
            <w:pPr>
              <w:pStyle w:val="TableParagraph"/>
              <w:spacing w:line="290" w:lineRule="exact"/>
              <w:ind w:left="16"/>
              <w:rPr>
                <w:b/>
                <w:sz w:val="24"/>
              </w:rPr>
            </w:pPr>
            <w:r>
              <w:rPr>
                <w:b/>
                <w:color w:val="006EC0"/>
                <w:spacing w:val="-2"/>
                <w:sz w:val="24"/>
              </w:rPr>
              <w:t>Location</w:t>
            </w:r>
          </w:p>
        </w:tc>
        <w:tc>
          <w:tcPr>
            <w:tcW w:w="8496" w:type="dxa"/>
          </w:tcPr>
          <w:p w14:paraId="72FAE331" w14:textId="77777777" w:rsidR="007A0FD4" w:rsidRDefault="001857A0">
            <w:pPr>
              <w:pStyle w:val="TableParagraph"/>
              <w:spacing w:line="290" w:lineRule="exact"/>
              <w:ind w:left="13"/>
              <w:rPr>
                <w:sz w:val="24"/>
              </w:rPr>
            </w:pPr>
            <w:r>
              <w:rPr>
                <w:sz w:val="24"/>
              </w:rPr>
              <w:t>30-32</w:t>
            </w:r>
            <w:r>
              <w:rPr>
                <w:spacing w:val="-12"/>
                <w:sz w:val="24"/>
              </w:rPr>
              <w:t xml:space="preserve"> </w:t>
            </w:r>
            <w:r>
              <w:rPr>
                <w:sz w:val="24"/>
              </w:rPr>
              <w:t>Upper</w:t>
            </w:r>
            <w:r>
              <w:rPr>
                <w:spacing w:val="-4"/>
                <w:sz w:val="24"/>
              </w:rPr>
              <w:t xml:space="preserve"> </w:t>
            </w:r>
            <w:r>
              <w:rPr>
                <w:sz w:val="24"/>
              </w:rPr>
              <w:t>Maudlin</w:t>
            </w:r>
            <w:r>
              <w:rPr>
                <w:spacing w:val="-6"/>
                <w:sz w:val="24"/>
              </w:rPr>
              <w:t xml:space="preserve"> </w:t>
            </w:r>
            <w:r>
              <w:rPr>
                <w:sz w:val="24"/>
              </w:rPr>
              <w:t>Street,</w:t>
            </w:r>
            <w:r>
              <w:rPr>
                <w:spacing w:val="-8"/>
                <w:sz w:val="24"/>
              </w:rPr>
              <w:t xml:space="preserve"> </w:t>
            </w:r>
            <w:r>
              <w:rPr>
                <w:sz w:val="24"/>
              </w:rPr>
              <w:t>Bristol</w:t>
            </w:r>
            <w:r>
              <w:rPr>
                <w:spacing w:val="-4"/>
                <w:sz w:val="24"/>
              </w:rPr>
              <w:t xml:space="preserve"> </w:t>
            </w:r>
            <w:r>
              <w:rPr>
                <w:sz w:val="24"/>
              </w:rPr>
              <w:t>BS2</w:t>
            </w:r>
            <w:r>
              <w:rPr>
                <w:spacing w:val="-9"/>
                <w:sz w:val="24"/>
              </w:rPr>
              <w:t xml:space="preserve"> </w:t>
            </w:r>
            <w:r>
              <w:rPr>
                <w:spacing w:val="-5"/>
                <w:sz w:val="24"/>
              </w:rPr>
              <w:t>8DJ</w:t>
            </w:r>
          </w:p>
        </w:tc>
      </w:tr>
      <w:tr w:rsidR="007A0FD4" w14:paraId="2854FA51" w14:textId="77777777" w:rsidTr="19C96AFB">
        <w:trPr>
          <w:trHeight w:val="610"/>
        </w:trPr>
        <w:tc>
          <w:tcPr>
            <w:tcW w:w="1832" w:type="dxa"/>
          </w:tcPr>
          <w:p w14:paraId="53481437" w14:textId="77777777" w:rsidR="007A0FD4" w:rsidRDefault="001857A0">
            <w:pPr>
              <w:pStyle w:val="TableParagraph"/>
              <w:spacing w:line="290" w:lineRule="exact"/>
              <w:ind w:left="16"/>
              <w:rPr>
                <w:b/>
                <w:sz w:val="24"/>
              </w:rPr>
            </w:pPr>
            <w:r>
              <w:rPr>
                <w:b/>
                <w:color w:val="006EC0"/>
                <w:spacing w:val="-2"/>
                <w:sz w:val="24"/>
              </w:rPr>
              <w:t>Terms</w:t>
            </w:r>
          </w:p>
        </w:tc>
        <w:tc>
          <w:tcPr>
            <w:tcW w:w="8496" w:type="dxa"/>
          </w:tcPr>
          <w:p w14:paraId="1D24D03A" w14:textId="41762669" w:rsidR="007A0FD4" w:rsidRDefault="001857A0">
            <w:pPr>
              <w:pStyle w:val="TableParagraph"/>
              <w:spacing w:line="287" w:lineRule="exact"/>
              <w:ind w:left="13"/>
              <w:rPr>
                <w:sz w:val="24"/>
              </w:rPr>
            </w:pPr>
            <w:r>
              <w:rPr>
                <w:sz w:val="24"/>
              </w:rPr>
              <w:t>Permanent,</w:t>
            </w:r>
            <w:r>
              <w:rPr>
                <w:spacing w:val="-5"/>
                <w:sz w:val="24"/>
              </w:rPr>
              <w:t xml:space="preserve"> </w:t>
            </w:r>
            <w:r w:rsidR="00520F49">
              <w:rPr>
                <w:sz w:val="24"/>
              </w:rPr>
              <w:t>Full</w:t>
            </w:r>
            <w:r>
              <w:rPr>
                <w:sz w:val="24"/>
              </w:rPr>
              <w:t>-</w:t>
            </w:r>
            <w:r>
              <w:rPr>
                <w:spacing w:val="-4"/>
                <w:sz w:val="24"/>
              </w:rPr>
              <w:t>Time</w:t>
            </w:r>
            <w:r w:rsidR="00ED252C">
              <w:rPr>
                <w:spacing w:val="-4"/>
                <w:sz w:val="24"/>
              </w:rPr>
              <w:t xml:space="preserve"> </w:t>
            </w:r>
          </w:p>
        </w:tc>
      </w:tr>
      <w:tr w:rsidR="007A0FD4" w14:paraId="1C3B81F3" w14:textId="77777777" w:rsidTr="19C96AFB">
        <w:trPr>
          <w:trHeight w:val="561"/>
        </w:trPr>
        <w:tc>
          <w:tcPr>
            <w:tcW w:w="1832" w:type="dxa"/>
          </w:tcPr>
          <w:p w14:paraId="5F13C692" w14:textId="77777777" w:rsidR="007A0FD4" w:rsidRDefault="001857A0">
            <w:pPr>
              <w:pStyle w:val="TableParagraph"/>
              <w:spacing w:line="290" w:lineRule="exact"/>
              <w:ind w:left="16"/>
              <w:rPr>
                <w:b/>
                <w:sz w:val="24"/>
              </w:rPr>
            </w:pPr>
            <w:r>
              <w:rPr>
                <w:b/>
                <w:color w:val="006EC0"/>
                <w:spacing w:val="-2"/>
                <w:sz w:val="24"/>
              </w:rPr>
              <w:t>Salary</w:t>
            </w:r>
          </w:p>
        </w:tc>
        <w:tc>
          <w:tcPr>
            <w:tcW w:w="8496" w:type="dxa"/>
          </w:tcPr>
          <w:p w14:paraId="14B5C461" w14:textId="5F26A7DB" w:rsidR="00495FFC" w:rsidRDefault="0058785E" w:rsidP="007F7F4E">
            <w:pPr>
              <w:pStyle w:val="TableParagraph"/>
              <w:spacing w:line="290" w:lineRule="exact"/>
              <w:ind w:left="13"/>
              <w:rPr>
                <w:sz w:val="24"/>
              </w:rPr>
            </w:pPr>
            <w:r>
              <w:rPr>
                <w:sz w:val="24"/>
              </w:rPr>
              <w:t>Circa £</w:t>
            </w:r>
            <w:r w:rsidR="007F7F4E">
              <w:rPr>
                <w:sz w:val="24"/>
              </w:rPr>
              <w:t xml:space="preserve">46k DOE </w:t>
            </w:r>
          </w:p>
        </w:tc>
      </w:tr>
    </w:tbl>
    <w:p w14:paraId="31F51069" w14:textId="77777777" w:rsidR="007A0FD4" w:rsidRPr="00A00DB1" w:rsidRDefault="007A0FD4">
      <w:pPr>
        <w:pStyle w:val="BodyText"/>
        <w:rPr>
          <w:b/>
          <w:sz w:val="16"/>
          <w:szCs w:val="16"/>
        </w:rPr>
      </w:pPr>
    </w:p>
    <w:p w14:paraId="752A306C" w14:textId="77777777" w:rsidR="00C76C73" w:rsidRPr="00C76C73" w:rsidRDefault="00C76C73" w:rsidP="00C76C73">
      <w:pPr>
        <w:pStyle w:val="Heading2"/>
        <w:rPr>
          <w:rFonts w:asciiTheme="minorHAnsi" w:eastAsia="Times New Roman" w:hAnsiTheme="minorHAnsi" w:cstheme="minorHAnsi"/>
          <w:color w:val="000000" w:themeColor="text1"/>
          <w:sz w:val="22"/>
          <w:szCs w:val="22"/>
        </w:rPr>
      </w:pPr>
      <w:r w:rsidRPr="00C76C73">
        <w:rPr>
          <w:rFonts w:asciiTheme="minorHAnsi" w:hAnsiTheme="minorHAnsi" w:cstheme="minorHAnsi"/>
          <w:color w:val="000000" w:themeColor="text1"/>
          <w:sz w:val="22"/>
          <w:szCs w:val="22"/>
        </w:rPr>
        <w:t xml:space="preserve">For 30 years, Wallace &amp; Gromit’s Grand Appeal has helped transform children’s healthcare in Bristol, funding pioneering treatment, facilities and research at Bristol Children’s Hospital and the Neonatal Intensive Care Unit at St Michael’s Hospital. By uniting philanthropy with world-class medicine, the charity enables clinicians to deliver exceptional care and improve outcomes for babies and children across the </w:t>
      </w:r>
      <w:proofErr w:type="gramStart"/>
      <w:r w:rsidRPr="00C76C73">
        <w:rPr>
          <w:rFonts w:asciiTheme="minorHAnsi" w:hAnsiTheme="minorHAnsi" w:cstheme="minorHAnsi"/>
          <w:color w:val="000000" w:themeColor="text1"/>
          <w:sz w:val="22"/>
          <w:szCs w:val="22"/>
        </w:rPr>
        <w:t>South West</w:t>
      </w:r>
      <w:proofErr w:type="gramEnd"/>
      <w:r w:rsidRPr="00C76C73">
        <w:rPr>
          <w:rFonts w:asciiTheme="minorHAnsi" w:hAnsiTheme="minorHAnsi" w:cstheme="minorHAnsi"/>
          <w:color w:val="000000" w:themeColor="text1"/>
          <w:sz w:val="22"/>
          <w:szCs w:val="22"/>
        </w:rPr>
        <w:t xml:space="preserve"> and beyond.</w:t>
      </w:r>
    </w:p>
    <w:p w14:paraId="6E909CE3" w14:textId="77777777" w:rsidR="00C76C73" w:rsidRPr="00C76C73" w:rsidRDefault="00C76C73" w:rsidP="00C76C73">
      <w:pPr>
        <w:pStyle w:val="NormalWeb"/>
        <w:rPr>
          <w:rFonts w:asciiTheme="minorHAnsi" w:hAnsiTheme="minorHAnsi" w:cstheme="minorHAnsi"/>
          <w:color w:val="000000" w:themeColor="text1"/>
          <w:sz w:val="22"/>
          <w:szCs w:val="22"/>
        </w:rPr>
      </w:pPr>
      <w:r w:rsidRPr="00C76C73">
        <w:rPr>
          <w:rFonts w:asciiTheme="minorHAnsi" w:hAnsiTheme="minorHAnsi" w:cstheme="minorHAnsi"/>
          <w:color w:val="000000" w:themeColor="text1"/>
          <w:sz w:val="22"/>
          <w:szCs w:val="22"/>
        </w:rPr>
        <w:t>Our long-standing partnership with Aardman underpins the charity’s national profile and reach, while initiatives such as Cots for Tots and Gromit Unleashed demonstrate the scale, creativity and impact of our work.</w:t>
      </w:r>
    </w:p>
    <w:p w14:paraId="4211DD35" w14:textId="7A1865CE" w:rsidR="00C76C73" w:rsidRPr="00C76C73" w:rsidRDefault="00C76C73" w:rsidP="00C76C73">
      <w:pPr>
        <w:pStyle w:val="NormalWeb"/>
        <w:rPr>
          <w:rFonts w:asciiTheme="minorHAnsi" w:hAnsiTheme="minorHAnsi" w:cstheme="minorHAnsi"/>
          <w:color w:val="000000" w:themeColor="text1"/>
          <w:sz w:val="22"/>
          <w:szCs w:val="22"/>
        </w:rPr>
      </w:pPr>
      <w:r w:rsidRPr="00C76C73">
        <w:rPr>
          <w:rFonts w:asciiTheme="minorHAnsi" w:hAnsiTheme="minorHAnsi" w:cstheme="minorHAnsi"/>
          <w:color w:val="000000" w:themeColor="text1"/>
          <w:sz w:val="22"/>
          <w:szCs w:val="22"/>
        </w:rPr>
        <w:t>As The Grand Appeal continues to grow in scale, complexity and long-term investment commitments, we are creating a new</w:t>
      </w:r>
      <w:r w:rsidRPr="00C76C73">
        <w:rPr>
          <w:rStyle w:val="apple-converted-space"/>
          <w:rFonts w:asciiTheme="minorHAnsi" w:hAnsiTheme="minorHAnsi" w:cstheme="minorHAnsi"/>
          <w:color w:val="000000" w:themeColor="text1"/>
          <w:sz w:val="22"/>
          <w:szCs w:val="22"/>
        </w:rPr>
        <w:t> </w:t>
      </w:r>
      <w:r w:rsidRPr="00C76C73">
        <w:rPr>
          <w:rStyle w:val="Strong"/>
          <w:rFonts w:asciiTheme="minorHAnsi" w:hAnsiTheme="minorHAnsi" w:cstheme="minorHAnsi"/>
          <w:color w:val="000000" w:themeColor="text1"/>
          <w:sz w:val="22"/>
          <w:szCs w:val="22"/>
        </w:rPr>
        <w:t>Group Financial Controller</w:t>
      </w:r>
      <w:r w:rsidRPr="00C76C73">
        <w:rPr>
          <w:rStyle w:val="apple-converted-space"/>
          <w:rFonts w:asciiTheme="minorHAnsi" w:hAnsiTheme="minorHAnsi" w:cstheme="minorHAnsi"/>
          <w:color w:val="000000" w:themeColor="text1"/>
          <w:sz w:val="22"/>
          <w:szCs w:val="22"/>
        </w:rPr>
        <w:t> </w:t>
      </w:r>
      <w:r w:rsidRPr="00C76C73">
        <w:rPr>
          <w:rFonts w:asciiTheme="minorHAnsi" w:hAnsiTheme="minorHAnsi" w:cstheme="minorHAnsi"/>
          <w:color w:val="000000" w:themeColor="text1"/>
          <w:sz w:val="22"/>
          <w:szCs w:val="22"/>
        </w:rPr>
        <w:t>role to strengthen financial leadership across the organisation and its subsidiary activities.</w:t>
      </w:r>
    </w:p>
    <w:p w14:paraId="172F1EC2" w14:textId="77777777" w:rsidR="00655F19" w:rsidRPr="00655F19" w:rsidRDefault="00C76C73" w:rsidP="00655F19">
      <w:pPr>
        <w:pStyle w:val="NormalWeb"/>
        <w:rPr>
          <w:rFonts w:asciiTheme="minorHAnsi" w:hAnsiTheme="minorHAnsi" w:cstheme="minorHAnsi"/>
          <w:color w:val="000000" w:themeColor="text1"/>
        </w:rPr>
      </w:pPr>
      <w:r w:rsidRPr="00C76C73">
        <w:rPr>
          <w:rFonts w:asciiTheme="minorHAnsi" w:hAnsiTheme="minorHAnsi" w:cstheme="minorHAnsi"/>
          <w:color w:val="000000" w:themeColor="text1"/>
          <w:sz w:val="22"/>
          <w:szCs w:val="22"/>
        </w:rPr>
        <w:t xml:space="preserve">This is a pivotal role at the heart of the charity. The successful candidate will ensure that the organisation’s financial systems, commitments and reporting remain robust, transparent and capable of supporting ambitious </w:t>
      </w:r>
      <w:proofErr w:type="gramStart"/>
      <w:r w:rsidRPr="00C76C73">
        <w:rPr>
          <w:rFonts w:asciiTheme="minorHAnsi" w:hAnsiTheme="minorHAnsi" w:cstheme="minorHAnsi"/>
          <w:color w:val="000000" w:themeColor="text1"/>
          <w:sz w:val="22"/>
          <w:szCs w:val="22"/>
        </w:rPr>
        <w:t>future plans</w:t>
      </w:r>
      <w:proofErr w:type="gramEnd"/>
      <w:r w:rsidRPr="00C76C73">
        <w:rPr>
          <w:rFonts w:asciiTheme="minorHAnsi" w:hAnsiTheme="minorHAnsi" w:cstheme="minorHAnsi"/>
          <w:color w:val="000000" w:themeColor="text1"/>
          <w:sz w:val="22"/>
          <w:szCs w:val="22"/>
        </w:rPr>
        <w:t xml:space="preserve"> - from major capital projects to long-term programme investment. Working closely with senior leadership and external advisers, the Group Financial Controller will help ensure that donor funds are stewarded responsibly and that the charity remains financially resilient as it evolves and grows.</w:t>
      </w:r>
      <w:r w:rsidR="00655F19">
        <w:rPr>
          <w:rFonts w:asciiTheme="minorHAnsi" w:hAnsiTheme="minorHAnsi" w:cstheme="minorHAnsi"/>
          <w:color w:val="000000" w:themeColor="text1"/>
          <w:sz w:val="22"/>
          <w:szCs w:val="22"/>
        </w:rPr>
        <w:t xml:space="preserve">  </w:t>
      </w:r>
      <w:r w:rsidR="00655F19" w:rsidRPr="00DC166C">
        <w:rPr>
          <w:rFonts w:asciiTheme="minorHAnsi" w:hAnsiTheme="minorHAnsi" w:cstheme="minorHAnsi"/>
          <w:color w:val="000000" w:themeColor="text1"/>
          <w:sz w:val="22"/>
          <w:szCs w:val="22"/>
        </w:rPr>
        <w:t>The role also covers the charity’s significant commercial and retail activity delivered through its trading subsidiary, requiring clear financial visibility of trading performance, margins and income streams. You will ensure this activity is reflected confidently within group reporting, supporting disciplined growth and long-term financial resilience.</w:t>
      </w:r>
    </w:p>
    <w:p w14:paraId="78186F1B" w14:textId="77777777" w:rsidR="00C76C73" w:rsidRPr="00C76C73" w:rsidRDefault="00C76C73" w:rsidP="00C76C73">
      <w:pPr>
        <w:pStyle w:val="NormalWeb"/>
        <w:rPr>
          <w:rFonts w:asciiTheme="minorHAnsi" w:hAnsiTheme="minorHAnsi" w:cstheme="minorHAnsi"/>
          <w:color w:val="000000" w:themeColor="text1"/>
          <w:sz w:val="22"/>
          <w:szCs w:val="22"/>
        </w:rPr>
      </w:pPr>
      <w:r w:rsidRPr="00C76C73">
        <w:rPr>
          <w:rFonts w:asciiTheme="minorHAnsi" w:hAnsiTheme="minorHAnsi" w:cstheme="minorHAnsi"/>
          <w:color w:val="000000" w:themeColor="text1"/>
          <w:sz w:val="22"/>
          <w:szCs w:val="22"/>
        </w:rPr>
        <w:t>We are looking for someone who combines strong technical financial expertise with a practical, hands-on approach and the confidence to operate at both operational and strategic levels. This role offers the opportunity to shape financial governance in a growing, high-impact charity where financial leadership directly enables better outcomes for children and families.</w:t>
      </w:r>
    </w:p>
    <w:p w14:paraId="5C6B6561" w14:textId="1FDA1D39" w:rsidR="00C76C73" w:rsidRPr="00C76C73" w:rsidRDefault="00C76C73" w:rsidP="00C76C73">
      <w:pPr>
        <w:pStyle w:val="NormalWeb"/>
        <w:rPr>
          <w:rFonts w:asciiTheme="minorHAnsi" w:hAnsiTheme="minorHAnsi" w:cstheme="minorHAnsi"/>
          <w:color w:val="000000" w:themeColor="text1"/>
          <w:sz w:val="22"/>
          <w:szCs w:val="22"/>
        </w:rPr>
      </w:pPr>
      <w:r w:rsidRPr="00C76C73">
        <w:rPr>
          <w:rFonts w:asciiTheme="minorHAnsi" w:hAnsiTheme="minorHAnsi" w:cstheme="minorHAnsi"/>
          <w:color w:val="000000" w:themeColor="text1"/>
          <w:sz w:val="22"/>
          <w:szCs w:val="22"/>
        </w:rPr>
        <w:t>If you are motivated by purpose, value</w:t>
      </w:r>
      <w:r w:rsidR="004B6893">
        <w:rPr>
          <w:rFonts w:asciiTheme="minorHAnsi" w:hAnsiTheme="minorHAnsi" w:cstheme="minorHAnsi"/>
          <w:color w:val="000000" w:themeColor="text1"/>
          <w:sz w:val="22"/>
          <w:szCs w:val="22"/>
        </w:rPr>
        <w:t>,</w:t>
      </w:r>
      <w:r w:rsidRPr="00C76C73">
        <w:rPr>
          <w:rFonts w:asciiTheme="minorHAnsi" w:hAnsiTheme="minorHAnsi" w:cstheme="minorHAnsi"/>
          <w:color w:val="000000" w:themeColor="text1"/>
          <w:sz w:val="22"/>
          <w:szCs w:val="22"/>
        </w:rPr>
        <w:t xml:space="preserve"> integrity and want your work to have real-world impact, we would love to hear from you.</w:t>
      </w:r>
    </w:p>
    <w:p w14:paraId="64AC61E7" w14:textId="77777777" w:rsidR="003A7E96" w:rsidRPr="00C76C73" w:rsidRDefault="003A7E96" w:rsidP="00323413">
      <w:pPr>
        <w:spacing w:before="100" w:beforeAutospacing="1" w:after="100" w:afterAutospacing="1"/>
        <w:rPr>
          <w:rFonts w:asciiTheme="minorHAnsi" w:eastAsia="Times New Roman" w:hAnsiTheme="minorHAnsi" w:cstheme="minorHAnsi"/>
          <w:color w:val="000000" w:themeColor="text1"/>
          <w:lang w:eastAsia="en-GB"/>
        </w:rPr>
      </w:pPr>
    </w:p>
    <w:p w14:paraId="5D273DF7" w14:textId="77777777" w:rsidR="003A7E96" w:rsidRDefault="003A7E96" w:rsidP="00941AB9">
      <w:pPr>
        <w:pStyle w:val="Heading1"/>
        <w:spacing w:before="280"/>
        <w:rPr>
          <w:color w:val="0070C0"/>
        </w:rPr>
      </w:pPr>
    </w:p>
    <w:p w14:paraId="7533C4F3" w14:textId="77777777" w:rsidR="003A7E96" w:rsidRDefault="003A7E96" w:rsidP="00941AB9">
      <w:pPr>
        <w:pStyle w:val="Heading1"/>
        <w:spacing w:before="280"/>
        <w:rPr>
          <w:color w:val="0070C0"/>
        </w:rPr>
      </w:pPr>
    </w:p>
    <w:p w14:paraId="61572E7E" w14:textId="77777777" w:rsidR="003A7E96" w:rsidRDefault="003A7E96" w:rsidP="00941AB9">
      <w:pPr>
        <w:pStyle w:val="Heading1"/>
        <w:spacing w:before="280"/>
        <w:rPr>
          <w:color w:val="0070C0"/>
        </w:rPr>
      </w:pPr>
    </w:p>
    <w:p w14:paraId="5326EE7D" w14:textId="70F53807" w:rsidR="00941AB9" w:rsidRDefault="00323413" w:rsidP="00941AB9">
      <w:pPr>
        <w:pStyle w:val="Heading1"/>
        <w:spacing w:before="280"/>
        <w:rPr>
          <w:color w:val="0070C0"/>
        </w:rPr>
      </w:pPr>
      <w:r>
        <w:rPr>
          <w:color w:val="0070C0"/>
        </w:rPr>
        <w:t>Key Responsibilities</w:t>
      </w:r>
    </w:p>
    <w:p w14:paraId="33CDE18D" w14:textId="77777777" w:rsidR="00941AB9" w:rsidRPr="00334DCD" w:rsidRDefault="00941AB9" w:rsidP="00334DCD">
      <w:pPr>
        <w:pStyle w:val="Heading1"/>
        <w:ind w:left="221"/>
        <w:rPr>
          <w:b w:val="0"/>
          <w:bCs w:val="0"/>
          <w:color w:val="0070C0"/>
        </w:rPr>
      </w:pPr>
    </w:p>
    <w:p w14:paraId="2A1E6FC9" w14:textId="77777777" w:rsidR="00323413" w:rsidRPr="00B415C1" w:rsidRDefault="00323413" w:rsidP="00323413">
      <w:pPr>
        <w:spacing w:after="210"/>
        <w:outlineLvl w:val="1"/>
        <w:rPr>
          <w:rFonts w:eastAsia="Times New Roman"/>
          <w:b/>
          <w:bCs/>
          <w:color w:val="000000"/>
          <w:lang w:eastAsia="en-GB"/>
        </w:rPr>
      </w:pPr>
      <w:r w:rsidRPr="00B415C1">
        <w:rPr>
          <w:rFonts w:eastAsia="Times New Roman"/>
          <w:b/>
          <w:bCs/>
          <w:color w:val="000000"/>
          <w:lang w:eastAsia="en-GB"/>
        </w:rPr>
        <w:t>1. Financial accounting and ledger control</w:t>
      </w:r>
    </w:p>
    <w:p w14:paraId="6CB32964" w14:textId="440CF0AB" w:rsidR="00323413" w:rsidRPr="00B415C1" w:rsidRDefault="00383A30" w:rsidP="00323413">
      <w:pPr>
        <w:widowControl/>
        <w:numPr>
          <w:ilvl w:val="0"/>
          <w:numId w:val="12"/>
        </w:numPr>
        <w:autoSpaceDE/>
        <w:autoSpaceDN/>
        <w:spacing w:before="100" w:beforeAutospacing="1" w:after="100" w:afterAutospacing="1"/>
        <w:rPr>
          <w:rFonts w:eastAsia="Times New Roman"/>
          <w:color w:val="000000"/>
          <w:lang w:eastAsia="en-GB"/>
        </w:rPr>
      </w:pPr>
      <w:r>
        <w:rPr>
          <w:rFonts w:eastAsia="Times New Roman"/>
          <w:color w:val="000000"/>
          <w:lang w:eastAsia="en-GB"/>
        </w:rPr>
        <w:t>Maintain</w:t>
      </w:r>
      <w:r w:rsidR="00FA536F">
        <w:rPr>
          <w:rFonts w:eastAsia="Times New Roman"/>
          <w:color w:val="000000"/>
          <w:lang w:eastAsia="en-GB"/>
        </w:rPr>
        <w:t xml:space="preserve"> ownership </w:t>
      </w:r>
      <w:r>
        <w:rPr>
          <w:rFonts w:eastAsia="Times New Roman"/>
          <w:color w:val="000000"/>
          <w:lang w:eastAsia="en-GB"/>
        </w:rPr>
        <w:t xml:space="preserve">of </w:t>
      </w:r>
      <w:r w:rsidRPr="00B415C1">
        <w:rPr>
          <w:rFonts w:eastAsia="Times New Roman"/>
          <w:color w:val="000000"/>
          <w:lang w:eastAsia="en-GB"/>
        </w:rPr>
        <w:t>the</w:t>
      </w:r>
      <w:r w:rsidR="00323413" w:rsidRPr="00B415C1">
        <w:rPr>
          <w:rFonts w:eastAsia="Times New Roman"/>
          <w:color w:val="000000"/>
          <w:lang w:eastAsia="en-GB"/>
        </w:rPr>
        <w:t xml:space="preserve"> accounting system (Sage)</w:t>
      </w:r>
      <w:r w:rsidR="00323413">
        <w:rPr>
          <w:rFonts w:eastAsia="Times New Roman"/>
          <w:color w:val="000000"/>
          <w:lang w:eastAsia="en-GB"/>
        </w:rPr>
        <w:t xml:space="preserve"> and our fundraising </w:t>
      </w:r>
      <w:r w:rsidR="007F7F4E">
        <w:rPr>
          <w:rFonts w:eastAsia="Times New Roman"/>
          <w:color w:val="000000"/>
          <w:lang w:eastAsia="en-GB"/>
        </w:rPr>
        <w:t xml:space="preserve">CRM Database </w:t>
      </w:r>
      <w:r w:rsidR="00323413">
        <w:rPr>
          <w:rFonts w:eastAsia="Times New Roman"/>
          <w:color w:val="000000"/>
          <w:lang w:eastAsia="en-GB"/>
        </w:rPr>
        <w:t>(Raiser’s Edge)</w:t>
      </w:r>
      <w:r w:rsidR="00323413" w:rsidRPr="00B415C1">
        <w:rPr>
          <w:rFonts w:eastAsia="Times New Roman"/>
          <w:color w:val="000000"/>
          <w:lang w:eastAsia="en-GB"/>
        </w:rPr>
        <w:t>, ensuring structure, coding and controls remain</w:t>
      </w:r>
      <w:r w:rsidR="007F7F4E">
        <w:rPr>
          <w:rFonts w:eastAsia="Times New Roman"/>
          <w:color w:val="000000"/>
          <w:lang w:eastAsia="en-GB"/>
        </w:rPr>
        <w:t xml:space="preserve"> accurate and</w:t>
      </w:r>
      <w:r w:rsidR="00323413" w:rsidRPr="00B415C1">
        <w:rPr>
          <w:rFonts w:eastAsia="Times New Roman"/>
          <w:color w:val="000000"/>
          <w:lang w:eastAsia="en-GB"/>
        </w:rPr>
        <w:t xml:space="preserve"> fit for purpose.</w:t>
      </w:r>
    </w:p>
    <w:p w14:paraId="3047C416" w14:textId="541412CB" w:rsidR="00323413" w:rsidRPr="00B415C1" w:rsidRDefault="00323413" w:rsidP="00323413">
      <w:pPr>
        <w:widowControl/>
        <w:numPr>
          <w:ilvl w:val="0"/>
          <w:numId w:val="12"/>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 xml:space="preserve">Ensure all income and expenditure are accurately </w:t>
      </w:r>
      <w:r w:rsidR="007F7F4E">
        <w:rPr>
          <w:rFonts w:eastAsia="Times New Roman"/>
          <w:color w:val="000000"/>
          <w:lang w:eastAsia="en-GB"/>
        </w:rPr>
        <w:t xml:space="preserve">coded and </w:t>
      </w:r>
      <w:r w:rsidRPr="00B415C1">
        <w:rPr>
          <w:rFonts w:eastAsia="Times New Roman"/>
          <w:color w:val="000000"/>
          <w:lang w:eastAsia="en-GB"/>
        </w:rPr>
        <w:t>recorded</w:t>
      </w:r>
      <w:r w:rsidR="007F7F4E">
        <w:rPr>
          <w:rFonts w:eastAsia="Times New Roman"/>
          <w:color w:val="000000"/>
          <w:lang w:eastAsia="en-GB"/>
        </w:rPr>
        <w:t>.</w:t>
      </w:r>
    </w:p>
    <w:p w14:paraId="4C3A430D" w14:textId="582BA190" w:rsidR="00323413" w:rsidRPr="00B415C1" w:rsidRDefault="00323413" w:rsidP="00323413">
      <w:pPr>
        <w:widowControl/>
        <w:numPr>
          <w:ilvl w:val="0"/>
          <w:numId w:val="12"/>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Post and review journals including accruals, pre</w:t>
      </w:r>
      <w:r w:rsidR="00F07449">
        <w:rPr>
          <w:rFonts w:eastAsia="Times New Roman"/>
          <w:color w:val="000000"/>
          <w:lang w:eastAsia="en-GB"/>
        </w:rPr>
        <w:t>-</w:t>
      </w:r>
      <w:r w:rsidRPr="00B415C1">
        <w:rPr>
          <w:rFonts w:eastAsia="Times New Roman"/>
          <w:color w:val="000000"/>
          <w:lang w:eastAsia="en-GB"/>
        </w:rPr>
        <w:t>payments, deferred income and adjustments.</w:t>
      </w:r>
    </w:p>
    <w:p w14:paraId="722B395D" w14:textId="77777777" w:rsidR="00323413" w:rsidRPr="00B415C1" w:rsidRDefault="00323413" w:rsidP="00323413">
      <w:pPr>
        <w:widowControl/>
        <w:numPr>
          <w:ilvl w:val="0"/>
          <w:numId w:val="12"/>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Maintain a full balance sheet reconciliation pack with supporting schedules.</w:t>
      </w:r>
    </w:p>
    <w:p w14:paraId="7F449759" w14:textId="77777777" w:rsidR="00323413" w:rsidRPr="00B415C1" w:rsidRDefault="00323413" w:rsidP="00323413">
      <w:pPr>
        <w:widowControl/>
        <w:numPr>
          <w:ilvl w:val="0"/>
          <w:numId w:val="12"/>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restricted funds, project codes and donor restrictions are correctly reflected in the ledger.</w:t>
      </w:r>
    </w:p>
    <w:p w14:paraId="056F2733" w14:textId="209C505C" w:rsidR="00323413" w:rsidRPr="00B415C1" w:rsidRDefault="00323413" w:rsidP="00323413">
      <w:pPr>
        <w:widowControl/>
        <w:numPr>
          <w:ilvl w:val="0"/>
          <w:numId w:val="12"/>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 xml:space="preserve">Maintain clean intercompany records and reconciliations between the </w:t>
      </w:r>
      <w:r w:rsidR="007F7F4E" w:rsidRPr="00B415C1">
        <w:rPr>
          <w:rFonts w:eastAsia="Times New Roman"/>
          <w:color w:val="000000"/>
          <w:lang w:eastAsia="en-GB"/>
        </w:rPr>
        <w:t>charity</w:t>
      </w:r>
      <w:r>
        <w:rPr>
          <w:rFonts w:eastAsia="Times New Roman"/>
          <w:color w:val="000000"/>
          <w:lang w:eastAsia="en-GB"/>
        </w:rPr>
        <w:t xml:space="preserve"> </w:t>
      </w:r>
      <w:r w:rsidRPr="00B415C1">
        <w:rPr>
          <w:rFonts w:eastAsia="Times New Roman"/>
          <w:color w:val="000000"/>
          <w:lang w:eastAsia="en-GB"/>
        </w:rPr>
        <w:t>and its subsidiar</w:t>
      </w:r>
      <w:r>
        <w:rPr>
          <w:rFonts w:eastAsia="Times New Roman"/>
          <w:color w:val="000000"/>
          <w:lang w:eastAsia="en-GB"/>
        </w:rPr>
        <w:t>ies</w:t>
      </w:r>
      <w:r w:rsidRPr="00B415C1">
        <w:rPr>
          <w:rFonts w:eastAsia="Times New Roman"/>
          <w:color w:val="000000"/>
          <w:lang w:eastAsia="en-GB"/>
        </w:rPr>
        <w:t>.</w:t>
      </w:r>
    </w:p>
    <w:p w14:paraId="143F785E" w14:textId="77777777" w:rsidR="00323413" w:rsidRPr="00B415C1" w:rsidRDefault="00323413" w:rsidP="00323413">
      <w:pPr>
        <w:widowControl/>
        <w:numPr>
          <w:ilvl w:val="0"/>
          <w:numId w:val="12"/>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month-end closes are completed in a timely and disciplined manner.</w:t>
      </w:r>
    </w:p>
    <w:p w14:paraId="61F96166" w14:textId="1EEDD017" w:rsidR="00323413" w:rsidRPr="00B415C1" w:rsidRDefault="00323413" w:rsidP="00323413">
      <w:pPr>
        <w:spacing w:before="100" w:beforeAutospacing="1" w:after="100" w:afterAutospacing="1"/>
        <w:rPr>
          <w:rFonts w:eastAsia="Times New Roman"/>
          <w:color w:val="000000"/>
          <w:lang w:eastAsia="en-GB"/>
        </w:rPr>
      </w:pPr>
      <w:r w:rsidRPr="00B415C1">
        <w:rPr>
          <w:rFonts w:eastAsia="Times New Roman"/>
          <w:color w:val="000000"/>
          <w:lang w:eastAsia="en-GB"/>
        </w:rPr>
        <w:t>The Financial Controller is accountable for the accuracy and completeness of the trial balance</w:t>
      </w:r>
      <w:r w:rsidR="0092377A">
        <w:rPr>
          <w:rFonts w:eastAsia="Times New Roman"/>
          <w:color w:val="000000"/>
          <w:lang w:eastAsia="en-GB"/>
        </w:rPr>
        <w:t xml:space="preserve"> and Raisers Edge</w:t>
      </w:r>
      <w:r w:rsidR="003A7E96">
        <w:rPr>
          <w:rFonts w:eastAsia="Times New Roman"/>
          <w:color w:val="000000"/>
          <w:lang w:eastAsia="en-GB"/>
        </w:rPr>
        <w:t xml:space="preserve"> reconciliation</w:t>
      </w:r>
      <w:r w:rsidRPr="00B415C1">
        <w:rPr>
          <w:rFonts w:eastAsia="Times New Roman"/>
          <w:color w:val="000000"/>
          <w:lang w:eastAsia="en-GB"/>
        </w:rPr>
        <w:t>.</w:t>
      </w:r>
    </w:p>
    <w:p w14:paraId="371A6930" w14:textId="77777777" w:rsidR="00323413" w:rsidRPr="00B415C1" w:rsidRDefault="00323413" w:rsidP="00323413">
      <w:pPr>
        <w:spacing w:before="100" w:beforeAutospacing="1" w:after="100" w:afterAutospacing="1"/>
        <w:outlineLvl w:val="1"/>
        <w:rPr>
          <w:rFonts w:eastAsia="Times New Roman"/>
          <w:b/>
          <w:bCs/>
          <w:color w:val="000000"/>
          <w:lang w:eastAsia="en-GB"/>
        </w:rPr>
      </w:pPr>
      <w:r w:rsidRPr="00B415C1">
        <w:rPr>
          <w:rFonts w:eastAsia="Times New Roman"/>
          <w:b/>
          <w:bCs/>
          <w:color w:val="000000"/>
          <w:lang w:eastAsia="en-GB"/>
        </w:rPr>
        <w:t>2. VAT, tax and regulatory compliance</w:t>
      </w:r>
    </w:p>
    <w:p w14:paraId="0B4215D5" w14:textId="77777777" w:rsidR="00323413" w:rsidRPr="00B415C1" w:rsidRDefault="00323413" w:rsidP="00323413">
      <w:pPr>
        <w:widowControl/>
        <w:numPr>
          <w:ilvl w:val="0"/>
          <w:numId w:val="13"/>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Own the charity’s VAT treatment and ensure compliance with charity VAT rules and HMRC guidance.</w:t>
      </w:r>
    </w:p>
    <w:p w14:paraId="014C331F" w14:textId="77777777" w:rsidR="00323413" w:rsidRPr="00B415C1" w:rsidRDefault="00323413" w:rsidP="00323413">
      <w:pPr>
        <w:widowControl/>
        <w:numPr>
          <w:ilvl w:val="0"/>
          <w:numId w:val="13"/>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Prepare VAT returns and maintain full supporting working papers.</w:t>
      </w:r>
    </w:p>
    <w:p w14:paraId="6351DC37" w14:textId="77777777" w:rsidR="00323413" w:rsidRPr="00B415C1" w:rsidRDefault="00323413" w:rsidP="00323413">
      <w:pPr>
        <w:widowControl/>
        <w:numPr>
          <w:ilvl w:val="0"/>
          <w:numId w:val="13"/>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Manage VAT treatment for capital and construction projects, including zero-rating evidence and certification where applicable.</w:t>
      </w:r>
    </w:p>
    <w:p w14:paraId="567A0D69" w14:textId="77777777" w:rsidR="00323413" w:rsidRPr="00B415C1" w:rsidRDefault="00323413" w:rsidP="00323413">
      <w:pPr>
        <w:widowControl/>
        <w:numPr>
          <w:ilvl w:val="0"/>
          <w:numId w:val="13"/>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Liaise directly with VAT advisers and ensure advice is implemented correctly within the accounting records.</w:t>
      </w:r>
    </w:p>
    <w:p w14:paraId="23615BE0" w14:textId="77777777" w:rsidR="00323413" w:rsidRPr="00B415C1" w:rsidRDefault="00323413" w:rsidP="00323413">
      <w:pPr>
        <w:widowControl/>
        <w:numPr>
          <w:ilvl w:val="0"/>
          <w:numId w:val="13"/>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coordination of VAT treatment between the charity and its subsidiar</w:t>
      </w:r>
      <w:r>
        <w:rPr>
          <w:rFonts w:eastAsia="Times New Roman"/>
          <w:color w:val="000000"/>
          <w:lang w:eastAsia="en-GB"/>
        </w:rPr>
        <w:t>ies</w:t>
      </w:r>
      <w:r w:rsidRPr="00B415C1">
        <w:rPr>
          <w:rFonts w:eastAsia="Times New Roman"/>
          <w:color w:val="000000"/>
          <w:lang w:eastAsia="en-GB"/>
        </w:rPr>
        <w:t>.</w:t>
      </w:r>
    </w:p>
    <w:p w14:paraId="690E54F9" w14:textId="75F1DEF6" w:rsidR="00323413" w:rsidRPr="00B415C1" w:rsidRDefault="00323413" w:rsidP="00323413">
      <w:pPr>
        <w:widowControl/>
        <w:numPr>
          <w:ilvl w:val="0"/>
          <w:numId w:val="13"/>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Gift Aid claims are prepared accurately</w:t>
      </w:r>
      <w:r w:rsidR="0092377A">
        <w:rPr>
          <w:rFonts w:eastAsia="Times New Roman"/>
          <w:color w:val="000000"/>
          <w:lang w:eastAsia="en-GB"/>
        </w:rPr>
        <w:t>, timely</w:t>
      </w:r>
      <w:r w:rsidRPr="00B415C1">
        <w:rPr>
          <w:rFonts w:eastAsia="Times New Roman"/>
          <w:color w:val="000000"/>
          <w:lang w:eastAsia="en-GB"/>
        </w:rPr>
        <w:t xml:space="preserve"> and supported by appropriate documentation.</w:t>
      </w:r>
    </w:p>
    <w:p w14:paraId="65DEC1ED" w14:textId="350E2039" w:rsidR="00323413" w:rsidRDefault="00323413" w:rsidP="00323413">
      <w:pPr>
        <w:spacing w:before="100" w:beforeAutospacing="1" w:after="100" w:afterAutospacing="1"/>
        <w:rPr>
          <w:rFonts w:eastAsia="Times New Roman"/>
          <w:color w:val="000000"/>
          <w:lang w:eastAsia="en-GB"/>
        </w:rPr>
      </w:pPr>
      <w:r w:rsidRPr="00B415C1">
        <w:rPr>
          <w:rFonts w:eastAsia="Times New Roman"/>
          <w:color w:val="000000"/>
          <w:lang w:eastAsia="en-GB"/>
        </w:rPr>
        <w:t xml:space="preserve">This role is responsible for ensuring the charity’s tax position is technically sound and </w:t>
      </w:r>
      <w:r w:rsidR="003A7E96">
        <w:rPr>
          <w:rFonts w:eastAsia="Times New Roman"/>
          <w:color w:val="000000"/>
          <w:lang w:eastAsia="en-GB"/>
        </w:rPr>
        <w:t>accurate</w:t>
      </w:r>
      <w:r w:rsidRPr="00B415C1">
        <w:rPr>
          <w:rFonts w:eastAsia="Times New Roman"/>
          <w:color w:val="000000"/>
          <w:lang w:eastAsia="en-GB"/>
        </w:rPr>
        <w:t>.</w:t>
      </w:r>
    </w:p>
    <w:p w14:paraId="2DC28966" w14:textId="7F1F58F6" w:rsidR="00323413" w:rsidRPr="00B415C1" w:rsidRDefault="00323413" w:rsidP="00323413">
      <w:pPr>
        <w:spacing w:before="100" w:beforeAutospacing="1" w:after="100" w:afterAutospacing="1"/>
        <w:outlineLvl w:val="1"/>
        <w:rPr>
          <w:rFonts w:eastAsia="Times New Roman"/>
          <w:b/>
          <w:bCs/>
          <w:color w:val="000000"/>
          <w:lang w:eastAsia="en-GB"/>
        </w:rPr>
      </w:pPr>
      <w:r w:rsidRPr="00B415C1">
        <w:rPr>
          <w:rFonts w:eastAsia="Times New Roman"/>
          <w:b/>
          <w:bCs/>
          <w:color w:val="000000"/>
          <w:lang w:eastAsia="en-GB"/>
        </w:rPr>
        <w:t>3. Commitment management and cashflow control</w:t>
      </w:r>
    </w:p>
    <w:p w14:paraId="1B1DE1E7" w14:textId="77777777" w:rsidR="00323413" w:rsidRPr="00B415C1" w:rsidRDefault="00323413" w:rsidP="00323413">
      <w:pPr>
        <w:widowControl/>
        <w:numPr>
          <w:ilvl w:val="0"/>
          <w:numId w:val="14"/>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Maintain a live register of the charity’s financial commitments, including multi-year funding agreements, capital projects and contractual obligations.</w:t>
      </w:r>
    </w:p>
    <w:p w14:paraId="64701835" w14:textId="77777777" w:rsidR="00323413" w:rsidRPr="00B415C1" w:rsidRDefault="00323413" w:rsidP="00323413">
      <w:pPr>
        <w:widowControl/>
        <w:numPr>
          <w:ilvl w:val="0"/>
          <w:numId w:val="14"/>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commitments are reconciled to accounting records and correctly reflected in financial reporting.</w:t>
      </w:r>
    </w:p>
    <w:p w14:paraId="3B5D996C" w14:textId="77777777" w:rsidR="00323413" w:rsidRPr="00B415C1" w:rsidRDefault="00323413" w:rsidP="00323413">
      <w:pPr>
        <w:widowControl/>
        <w:numPr>
          <w:ilvl w:val="0"/>
          <w:numId w:val="14"/>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Monitor the timing of committed payments and ensure they are incorporated into forecasts.</w:t>
      </w:r>
    </w:p>
    <w:p w14:paraId="10D39ADB" w14:textId="0AFAE601" w:rsidR="00323413" w:rsidRPr="00B415C1" w:rsidRDefault="00323413" w:rsidP="00323413">
      <w:pPr>
        <w:widowControl/>
        <w:numPr>
          <w:ilvl w:val="0"/>
          <w:numId w:val="14"/>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Maintain a rolling 12–</w:t>
      </w:r>
      <w:proofErr w:type="gramStart"/>
      <w:r w:rsidR="0092377A">
        <w:rPr>
          <w:rFonts w:eastAsia="Times New Roman"/>
          <w:color w:val="000000"/>
          <w:lang w:eastAsia="en-GB"/>
        </w:rPr>
        <w:t>24</w:t>
      </w:r>
      <w:r w:rsidR="0092377A" w:rsidRPr="00B415C1">
        <w:rPr>
          <w:rFonts w:eastAsia="Times New Roman"/>
          <w:color w:val="000000"/>
          <w:lang w:eastAsia="en-GB"/>
        </w:rPr>
        <w:t xml:space="preserve"> </w:t>
      </w:r>
      <w:r w:rsidRPr="00B415C1">
        <w:rPr>
          <w:rFonts w:eastAsia="Times New Roman"/>
          <w:color w:val="000000"/>
          <w:lang w:eastAsia="en-GB"/>
        </w:rPr>
        <w:t>month</w:t>
      </w:r>
      <w:proofErr w:type="gramEnd"/>
      <w:r w:rsidRPr="00B415C1">
        <w:rPr>
          <w:rFonts w:eastAsia="Times New Roman"/>
          <w:color w:val="000000"/>
          <w:lang w:eastAsia="en-GB"/>
        </w:rPr>
        <w:t xml:space="preserve"> cashflow forecast showing expected income, expenditure and committed liabilities.</w:t>
      </w:r>
    </w:p>
    <w:p w14:paraId="20E87623" w14:textId="77777777" w:rsidR="00323413" w:rsidRPr="00B415C1" w:rsidRDefault="00323413" w:rsidP="00323413">
      <w:pPr>
        <w:widowControl/>
        <w:numPr>
          <w:ilvl w:val="0"/>
          <w:numId w:val="14"/>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Identify and communicate emerging liquidity or timing pressures.</w:t>
      </w:r>
    </w:p>
    <w:p w14:paraId="1108E77F" w14:textId="56565A33" w:rsidR="00323413" w:rsidRPr="00B415C1" w:rsidRDefault="00323413" w:rsidP="00323413">
      <w:pPr>
        <w:widowControl/>
        <w:numPr>
          <w:ilvl w:val="0"/>
          <w:numId w:val="14"/>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 xml:space="preserve">Support senior </w:t>
      </w:r>
      <w:r w:rsidR="0092377A">
        <w:rPr>
          <w:rFonts w:eastAsia="Times New Roman"/>
          <w:color w:val="000000"/>
          <w:lang w:eastAsia="en-GB"/>
        </w:rPr>
        <w:t>leadership team</w:t>
      </w:r>
      <w:r w:rsidR="0092377A" w:rsidRPr="00B415C1">
        <w:rPr>
          <w:rFonts w:eastAsia="Times New Roman"/>
          <w:color w:val="000000"/>
          <w:lang w:eastAsia="en-GB"/>
        </w:rPr>
        <w:t xml:space="preserve"> </w:t>
      </w:r>
      <w:r w:rsidRPr="00B415C1">
        <w:rPr>
          <w:rFonts w:eastAsia="Times New Roman"/>
          <w:color w:val="000000"/>
          <w:lang w:eastAsia="en-GB"/>
        </w:rPr>
        <w:t>and trustees by ensuring commitments are understood in the context of available funds and reserves.</w:t>
      </w:r>
    </w:p>
    <w:p w14:paraId="1DA5B141" w14:textId="77777777" w:rsidR="00323413" w:rsidRDefault="00323413" w:rsidP="00323413">
      <w:pPr>
        <w:spacing w:before="100" w:beforeAutospacing="1" w:after="100" w:afterAutospacing="1"/>
        <w:rPr>
          <w:rFonts w:eastAsia="Times New Roman"/>
          <w:color w:val="000000"/>
          <w:lang w:eastAsia="en-GB"/>
        </w:rPr>
      </w:pPr>
      <w:r w:rsidRPr="00B415C1">
        <w:rPr>
          <w:rFonts w:eastAsia="Times New Roman"/>
          <w:color w:val="000000"/>
          <w:lang w:eastAsia="en-GB"/>
        </w:rPr>
        <w:t>This responsibility is central to the charity’s financial resilience.</w:t>
      </w:r>
    </w:p>
    <w:p w14:paraId="5A1E5946" w14:textId="77777777" w:rsidR="000D5147" w:rsidRPr="00B415C1" w:rsidRDefault="000D5147" w:rsidP="00323413">
      <w:pPr>
        <w:spacing w:before="100" w:beforeAutospacing="1" w:after="100" w:afterAutospacing="1"/>
        <w:rPr>
          <w:rFonts w:eastAsia="Times New Roman"/>
          <w:color w:val="000000"/>
          <w:lang w:eastAsia="en-GB"/>
        </w:rPr>
      </w:pPr>
    </w:p>
    <w:p w14:paraId="08AA85F8" w14:textId="77777777" w:rsidR="003A7E96" w:rsidRDefault="003A7E96" w:rsidP="00323413">
      <w:pPr>
        <w:spacing w:before="100" w:beforeAutospacing="1" w:after="100" w:afterAutospacing="1"/>
        <w:outlineLvl w:val="1"/>
        <w:rPr>
          <w:rFonts w:eastAsia="Times New Roman"/>
          <w:b/>
          <w:bCs/>
          <w:color w:val="000000"/>
          <w:lang w:eastAsia="en-GB"/>
        </w:rPr>
      </w:pPr>
    </w:p>
    <w:p w14:paraId="4F4F9227" w14:textId="77777777" w:rsidR="003A7E96" w:rsidRDefault="003A7E96" w:rsidP="00323413">
      <w:pPr>
        <w:spacing w:before="100" w:beforeAutospacing="1" w:after="100" w:afterAutospacing="1"/>
        <w:outlineLvl w:val="1"/>
        <w:rPr>
          <w:rFonts w:eastAsia="Times New Roman"/>
          <w:b/>
          <w:bCs/>
          <w:color w:val="000000"/>
          <w:lang w:eastAsia="en-GB"/>
        </w:rPr>
      </w:pPr>
    </w:p>
    <w:p w14:paraId="6E4E7342" w14:textId="77777777" w:rsidR="003A7E96" w:rsidRDefault="003A7E96" w:rsidP="00323413">
      <w:pPr>
        <w:spacing w:before="100" w:beforeAutospacing="1" w:after="100" w:afterAutospacing="1"/>
        <w:outlineLvl w:val="1"/>
        <w:rPr>
          <w:rFonts w:eastAsia="Times New Roman"/>
          <w:b/>
          <w:bCs/>
          <w:color w:val="000000"/>
          <w:lang w:eastAsia="en-GB"/>
        </w:rPr>
      </w:pPr>
    </w:p>
    <w:p w14:paraId="290CD44B" w14:textId="77777777" w:rsidR="003A7E96" w:rsidRDefault="003A7E96" w:rsidP="00323413">
      <w:pPr>
        <w:spacing w:before="100" w:beforeAutospacing="1" w:after="100" w:afterAutospacing="1"/>
        <w:outlineLvl w:val="1"/>
        <w:rPr>
          <w:rFonts w:eastAsia="Times New Roman"/>
          <w:b/>
          <w:bCs/>
          <w:color w:val="000000"/>
          <w:lang w:eastAsia="en-GB"/>
        </w:rPr>
      </w:pPr>
    </w:p>
    <w:p w14:paraId="51D3010D" w14:textId="77777777" w:rsidR="000D5147" w:rsidRDefault="000D5147" w:rsidP="00323413">
      <w:pPr>
        <w:spacing w:before="100" w:beforeAutospacing="1" w:after="100" w:afterAutospacing="1"/>
        <w:outlineLvl w:val="1"/>
        <w:rPr>
          <w:rFonts w:eastAsia="Times New Roman"/>
          <w:b/>
          <w:bCs/>
          <w:color w:val="000000"/>
          <w:lang w:eastAsia="en-GB"/>
        </w:rPr>
      </w:pPr>
    </w:p>
    <w:p w14:paraId="788DD457" w14:textId="7B0033E0" w:rsidR="00323413" w:rsidRPr="00B415C1" w:rsidRDefault="00323413" w:rsidP="00323413">
      <w:pPr>
        <w:spacing w:before="100" w:beforeAutospacing="1" w:after="100" w:afterAutospacing="1"/>
        <w:outlineLvl w:val="1"/>
        <w:rPr>
          <w:rFonts w:eastAsia="Times New Roman"/>
          <w:b/>
          <w:bCs/>
          <w:color w:val="000000"/>
          <w:lang w:eastAsia="en-GB"/>
        </w:rPr>
      </w:pPr>
      <w:r w:rsidRPr="00B415C1">
        <w:rPr>
          <w:rFonts w:eastAsia="Times New Roman"/>
          <w:b/>
          <w:bCs/>
          <w:color w:val="000000"/>
          <w:lang w:eastAsia="en-GB"/>
        </w:rPr>
        <w:t>4. Financial reporting and audit readiness</w:t>
      </w:r>
    </w:p>
    <w:p w14:paraId="7418039D" w14:textId="77777777" w:rsidR="00323413" w:rsidRPr="00B415C1" w:rsidRDefault="00323413" w:rsidP="00323413">
      <w:pPr>
        <w:widowControl/>
        <w:numPr>
          <w:ilvl w:val="0"/>
          <w:numId w:val="15"/>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Produce monthly management accounts supported by reconciled schedules.</w:t>
      </w:r>
    </w:p>
    <w:p w14:paraId="584FA188" w14:textId="77777777" w:rsidR="00323413" w:rsidRPr="00B415C1" w:rsidRDefault="00323413" w:rsidP="00323413">
      <w:pPr>
        <w:widowControl/>
        <w:numPr>
          <w:ilvl w:val="0"/>
          <w:numId w:val="15"/>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that the accounting records remain audit-ready throughout the year.</w:t>
      </w:r>
    </w:p>
    <w:p w14:paraId="01F4D638" w14:textId="77777777" w:rsidR="00323413" w:rsidRPr="00B415C1" w:rsidRDefault="00323413" w:rsidP="00323413">
      <w:pPr>
        <w:widowControl/>
        <w:numPr>
          <w:ilvl w:val="0"/>
          <w:numId w:val="15"/>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Lead preparation of year-end schedules and working papers.</w:t>
      </w:r>
    </w:p>
    <w:p w14:paraId="28CAE6D4" w14:textId="77777777" w:rsidR="00323413" w:rsidRPr="00B415C1" w:rsidRDefault="00323413" w:rsidP="00323413">
      <w:pPr>
        <w:widowControl/>
        <w:numPr>
          <w:ilvl w:val="0"/>
          <w:numId w:val="15"/>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Act as the primary contact for auditors and external accountants.</w:t>
      </w:r>
    </w:p>
    <w:p w14:paraId="0B062D9C" w14:textId="5D6D1698" w:rsidR="00323413" w:rsidRDefault="00323413" w:rsidP="00323413">
      <w:pPr>
        <w:widowControl/>
        <w:numPr>
          <w:ilvl w:val="0"/>
          <w:numId w:val="15"/>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Support preparation of statutory accounts and ensure compliance with Charity SORP</w:t>
      </w:r>
      <w:r w:rsidR="003A7E96">
        <w:rPr>
          <w:rFonts w:eastAsia="Times New Roman"/>
          <w:color w:val="000000"/>
          <w:lang w:eastAsia="en-GB"/>
        </w:rPr>
        <w:t xml:space="preserve"> and </w:t>
      </w:r>
      <w:r w:rsidRPr="00B415C1">
        <w:rPr>
          <w:rFonts w:eastAsia="Times New Roman"/>
          <w:color w:val="000000"/>
          <w:lang w:eastAsia="en-GB"/>
        </w:rPr>
        <w:t>FRS 102</w:t>
      </w:r>
      <w:r w:rsidR="003A7E96">
        <w:rPr>
          <w:rFonts w:eastAsia="Times New Roman"/>
          <w:color w:val="000000"/>
          <w:lang w:eastAsia="en-GB"/>
        </w:rPr>
        <w:t>.</w:t>
      </w:r>
    </w:p>
    <w:p w14:paraId="1E82DEB5" w14:textId="3DCED175" w:rsidR="00D339F6" w:rsidRPr="00B415C1" w:rsidRDefault="00D339F6" w:rsidP="00323413">
      <w:pPr>
        <w:widowControl/>
        <w:numPr>
          <w:ilvl w:val="0"/>
          <w:numId w:val="15"/>
        </w:numPr>
        <w:autoSpaceDE/>
        <w:autoSpaceDN/>
        <w:spacing w:before="100" w:beforeAutospacing="1" w:after="100" w:afterAutospacing="1"/>
        <w:rPr>
          <w:rFonts w:eastAsia="Times New Roman"/>
          <w:color w:val="000000"/>
          <w:lang w:eastAsia="en-GB"/>
        </w:rPr>
      </w:pPr>
      <w:r>
        <w:rPr>
          <w:rFonts w:eastAsia="Times New Roman"/>
          <w:color w:val="000000"/>
          <w:lang w:eastAsia="en-GB"/>
        </w:rPr>
        <w:t>Maintain clear documentation of accounting policies and procedures</w:t>
      </w:r>
      <w:r w:rsidR="00EA50CD">
        <w:rPr>
          <w:rFonts w:eastAsia="Times New Roman"/>
          <w:color w:val="000000"/>
          <w:lang w:eastAsia="en-GB"/>
        </w:rPr>
        <w:t>.</w:t>
      </w:r>
    </w:p>
    <w:p w14:paraId="1D630F07" w14:textId="77777777" w:rsidR="00323413" w:rsidRPr="003A7E96" w:rsidRDefault="00323413" w:rsidP="003A7E96">
      <w:pPr>
        <w:widowControl/>
        <w:autoSpaceDE/>
        <w:autoSpaceDN/>
        <w:spacing w:before="100" w:beforeAutospacing="1" w:after="100" w:afterAutospacing="1"/>
        <w:ind w:left="360"/>
        <w:rPr>
          <w:rFonts w:eastAsia="Times New Roman"/>
          <w:color w:val="000000"/>
          <w:lang w:eastAsia="en-GB"/>
        </w:rPr>
      </w:pPr>
      <w:r w:rsidRPr="003A7E96">
        <w:rPr>
          <w:rFonts w:eastAsia="Times New Roman"/>
          <w:color w:val="000000"/>
          <w:lang w:eastAsia="en-GB"/>
        </w:rPr>
        <w:t>The Financial Controller ensures the charity’s accounts can be verified efficiently and confidently.</w:t>
      </w:r>
    </w:p>
    <w:p w14:paraId="7C445256" w14:textId="77777777" w:rsidR="00323413" w:rsidRPr="00B415C1" w:rsidRDefault="00323413" w:rsidP="00323413">
      <w:pPr>
        <w:spacing w:before="100" w:beforeAutospacing="1" w:after="100" w:afterAutospacing="1"/>
        <w:outlineLvl w:val="1"/>
        <w:rPr>
          <w:rFonts w:eastAsia="Times New Roman"/>
          <w:b/>
          <w:bCs/>
          <w:color w:val="000000"/>
          <w:lang w:eastAsia="en-GB"/>
        </w:rPr>
      </w:pPr>
      <w:r w:rsidRPr="00B415C1">
        <w:rPr>
          <w:rFonts w:eastAsia="Times New Roman"/>
          <w:b/>
          <w:bCs/>
          <w:color w:val="000000"/>
          <w:lang w:eastAsia="en-GB"/>
        </w:rPr>
        <w:t>5. Financial governance and internal control</w:t>
      </w:r>
    </w:p>
    <w:p w14:paraId="6417A26E" w14:textId="5DA22B37" w:rsidR="00323413" w:rsidRPr="00B415C1" w:rsidRDefault="00FA536F" w:rsidP="00323413">
      <w:pPr>
        <w:widowControl/>
        <w:numPr>
          <w:ilvl w:val="0"/>
          <w:numId w:val="16"/>
        </w:numPr>
        <w:autoSpaceDE/>
        <w:autoSpaceDN/>
        <w:spacing w:before="100" w:beforeAutospacing="1" w:after="100" w:afterAutospacing="1"/>
        <w:rPr>
          <w:rFonts w:eastAsia="Times New Roman"/>
          <w:color w:val="000000"/>
          <w:lang w:eastAsia="en-GB"/>
        </w:rPr>
      </w:pPr>
      <w:r>
        <w:rPr>
          <w:rFonts w:eastAsia="Times New Roman"/>
          <w:color w:val="000000"/>
          <w:lang w:eastAsia="en-GB"/>
        </w:rPr>
        <w:t xml:space="preserve">Maintain, review and develop </w:t>
      </w:r>
      <w:r w:rsidR="00323413" w:rsidRPr="00B415C1">
        <w:rPr>
          <w:rFonts w:eastAsia="Times New Roman"/>
          <w:color w:val="000000"/>
          <w:lang w:eastAsia="en-GB"/>
        </w:rPr>
        <w:t xml:space="preserve">financial </w:t>
      </w:r>
      <w:r w:rsidR="0092377A">
        <w:rPr>
          <w:rFonts w:eastAsia="Times New Roman"/>
          <w:color w:val="000000"/>
          <w:lang w:eastAsia="en-GB"/>
        </w:rPr>
        <w:t xml:space="preserve">policies and </w:t>
      </w:r>
      <w:r w:rsidR="00323413" w:rsidRPr="00B415C1">
        <w:rPr>
          <w:rFonts w:eastAsia="Times New Roman"/>
          <w:color w:val="000000"/>
          <w:lang w:eastAsia="en-GB"/>
        </w:rPr>
        <w:t>procedures</w:t>
      </w:r>
      <w:r w:rsidR="0092377A">
        <w:rPr>
          <w:rFonts w:eastAsia="Times New Roman"/>
          <w:color w:val="000000"/>
          <w:lang w:eastAsia="en-GB"/>
        </w:rPr>
        <w:t>.</w:t>
      </w:r>
    </w:p>
    <w:p w14:paraId="79BF3318" w14:textId="77777777" w:rsidR="00323413" w:rsidRPr="00B415C1" w:rsidRDefault="00323413" w:rsidP="00323413">
      <w:pPr>
        <w:widowControl/>
        <w:numPr>
          <w:ilvl w:val="0"/>
          <w:numId w:val="16"/>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appropriate approval routes, segregation of duties and audit trails are in place.</w:t>
      </w:r>
    </w:p>
    <w:p w14:paraId="37181774" w14:textId="603554E5" w:rsidR="00323413" w:rsidRPr="00B415C1" w:rsidRDefault="00323413" w:rsidP="00323413">
      <w:pPr>
        <w:widowControl/>
        <w:numPr>
          <w:ilvl w:val="0"/>
          <w:numId w:val="16"/>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 xml:space="preserve">Monitor </w:t>
      </w:r>
      <w:r w:rsidR="0092377A">
        <w:rPr>
          <w:rFonts w:eastAsia="Times New Roman"/>
          <w:color w:val="000000"/>
          <w:lang w:eastAsia="en-GB"/>
        </w:rPr>
        <w:t xml:space="preserve">and communicate </w:t>
      </w:r>
      <w:r w:rsidRPr="00B415C1">
        <w:rPr>
          <w:rFonts w:eastAsia="Times New Roman"/>
          <w:color w:val="000000"/>
          <w:lang w:eastAsia="en-GB"/>
        </w:rPr>
        <w:t>compliance with internal financial policies</w:t>
      </w:r>
      <w:r w:rsidR="0092377A">
        <w:rPr>
          <w:rFonts w:eastAsia="Times New Roman"/>
          <w:color w:val="000000"/>
          <w:lang w:eastAsia="en-GB"/>
        </w:rPr>
        <w:t xml:space="preserve"> and procedures</w:t>
      </w:r>
      <w:r w:rsidRPr="00B415C1">
        <w:rPr>
          <w:rFonts w:eastAsia="Times New Roman"/>
          <w:color w:val="000000"/>
          <w:lang w:eastAsia="en-GB"/>
        </w:rPr>
        <w:t>.</w:t>
      </w:r>
    </w:p>
    <w:p w14:paraId="3248A12C" w14:textId="77777777" w:rsidR="00323413" w:rsidRPr="00B415C1" w:rsidRDefault="00323413" w:rsidP="00323413">
      <w:pPr>
        <w:widowControl/>
        <w:numPr>
          <w:ilvl w:val="0"/>
          <w:numId w:val="16"/>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Ensure that financial commitments and liabilities are recorded consistently and transparently.</w:t>
      </w:r>
    </w:p>
    <w:p w14:paraId="275BDB45" w14:textId="77777777" w:rsidR="00323413" w:rsidRPr="00B415C1" w:rsidRDefault="00323413" w:rsidP="00323413">
      <w:pPr>
        <w:widowControl/>
        <w:numPr>
          <w:ilvl w:val="0"/>
          <w:numId w:val="16"/>
        </w:numPr>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Support trustees by ensuring that financial information presented to them is robust and reliable.</w:t>
      </w:r>
    </w:p>
    <w:p w14:paraId="09F7A815" w14:textId="77777777" w:rsidR="00323413" w:rsidRPr="00B415C1" w:rsidRDefault="00323413" w:rsidP="00323413">
      <w:pPr>
        <w:spacing w:before="100" w:beforeAutospacing="1" w:after="100" w:afterAutospacing="1"/>
        <w:rPr>
          <w:rFonts w:eastAsia="Times New Roman"/>
          <w:color w:val="000000"/>
          <w:lang w:eastAsia="en-GB"/>
        </w:rPr>
      </w:pPr>
      <w:r w:rsidRPr="00B415C1">
        <w:rPr>
          <w:rFonts w:eastAsia="Times New Roman"/>
          <w:color w:val="000000"/>
          <w:lang w:eastAsia="en-GB"/>
        </w:rPr>
        <w:t>The Financial Controller safeguards the charity’s financial stewardship.</w:t>
      </w:r>
    </w:p>
    <w:p w14:paraId="7CF7E213" w14:textId="77777777" w:rsidR="00323413" w:rsidRPr="00B415C1" w:rsidRDefault="00323413" w:rsidP="00323413">
      <w:pPr>
        <w:spacing w:before="100" w:beforeAutospacing="1" w:after="100" w:afterAutospacing="1"/>
        <w:outlineLvl w:val="1"/>
        <w:rPr>
          <w:rFonts w:eastAsia="Times New Roman"/>
          <w:b/>
          <w:bCs/>
          <w:color w:val="000000"/>
          <w:lang w:eastAsia="en-GB"/>
        </w:rPr>
      </w:pPr>
      <w:r w:rsidRPr="00B415C1">
        <w:rPr>
          <w:rFonts w:eastAsia="Times New Roman"/>
          <w:b/>
          <w:bCs/>
          <w:color w:val="000000"/>
          <w:lang w:eastAsia="en-GB"/>
        </w:rPr>
        <w:t>6. Finance operations and team leadership</w:t>
      </w:r>
    </w:p>
    <w:p w14:paraId="4CA8F8CC" w14:textId="6843C897" w:rsidR="00323413" w:rsidRPr="008822D8" w:rsidRDefault="00E85F02" w:rsidP="00323413">
      <w:pPr>
        <w:widowControl/>
        <w:numPr>
          <w:ilvl w:val="0"/>
          <w:numId w:val="17"/>
        </w:numPr>
        <w:autoSpaceDE/>
        <w:autoSpaceDN/>
        <w:spacing w:before="100" w:beforeAutospacing="1" w:after="100" w:afterAutospacing="1"/>
        <w:rPr>
          <w:rFonts w:eastAsia="Times New Roman"/>
          <w:lang w:eastAsia="en-GB"/>
        </w:rPr>
      </w:pPr>
      <w:r>
        <w:rPr>
          <w:rFonts w:eastAsia="Times New Roman"/>
          <w:lang w:eastAsia="en-GB"/>
        </w:rPr>
        <w:t xml:space="preserve">Manage, support and develop the Finance Assistant </w:t>
      </w:r>
    </w:p>
    <w:p w14:paraId="095D9ABB" w14:textId="77777777" w:rsidR="00323413" w:rsidRPr="008822D8" w:rsidRDefault="00323413" w:rsidP="00323413">
      <w:pPr>
        <w:widowControl/>
        <w:numPr>
          <w:ilvl w:val="0"/>
          <w:numId w:val="17"/>
        </w:numPr>
        <w:autoSpaceDE/>
        <w:autoSpaceDN/>
        <w:spacing w:before="100" w:beforeAutospacing="1" w:after="100" w:afterAutospacing="1"/>
        <w:rPr>
          <w:rFonts w:eastAsia="Times New Roman"/>
          <w:lang w:eastAsia="en-GB"/>
        </w:rPr>
      </w:pPr>
      <w:r w:rsidRPr="008822D8">
        <w:rPr>
          <w:rFonts w:eastAsia="Times New Roman"/>
          <w:lang w:eastAsia="en-GB"/>
        </w:rPr>
        <w:t>Oversee donation processing, reconciliations and payment cycles.</w:t>
      </w:r>
    </w:p>
    <w:p w14:paraId="6705ABA2" w14:textId="77777777" w:rsidR="00323413" w:rsidRPr="008822D8" w:rsidRDefault="00323413" w:rsidP="00323413">
      <w:pPr>
        <w:widowControl/>
        <w:numPr>
          <w:ilvl w:val="0"/>
          <w:numId w:val="17"/>
        </w:numPr>
        <w:autoSpaceDE/>
        <w:autoSpaceDN/>
        <w:spacing w:before="100" w:beforeAutospacing="1" w:after="100" w:afterAutospacing="1"/>
        <w:rPr>
          <w:rFonts w:eastAsia="Times New Roman"/>
          <w:lang w:eastAsia="en-GB"/>
        </w:rPr>
      </w:pPr>
      <w:r w:rsidRPr="008822D8">
        <w:rPr>
          <w:rFonts w:eastAsia="Times New Roman"/>
          <w:lang w:eastAsia="en-GB"/>
        </w:rPr>
        <w:t>Ensure that financial records remain orderly and accessible.</w:t>
      </w:r>
    </w:p>
    <w:p w14:paraId="779EFE7F" w14:textId="77777777" w:rsidR="00ED078B" w:rsidRDefault="00323413" w:rsidP="00ED078B">
      <w:pPr>
        <w:widowControl/>
        <w:numPr>
          <w:ilvl w:val="0"/>
          <w:numId w:val="17"/>
        </w:numPr>
        <w:autoSpaceDE/>
        <w:autoSpaceDN/>
        <w:spacing w:before="100" w:beforeAutospacing="1" w:after="100" w:afterAutospacing="1"/>
        <w:rPr>
          <w:rFonts w:eastAsia="Times New Roman"/>
          <w:lang w:eastAsia="en-GB"/>
        </w:rPr>
      </w:pPr>
      <w:r w:rsidRPr="008822D8">
        <w:rPr>
          <w:rFonts w:eastAsia="Times New Roman"/>
          <w:lang w:eastAsia="en-GB"/>
        </w:rPr>
        <w:t>Provide financial guidance to colleagues across the</w:t>
      </w:r>
      <w:r w:rsidR="003A7E96" w:rsidRPr="008822D8">
        <w:rPr>
          <w:rFonts w:eastAsia="Times New Roman"/>
          <w:lang w:eastAsia="en-GB"/>
        </w:rPr>
        <w:t xml:space="preserve"> charity</w:t>
      </w:r>
      <w:r w:rsidRPr="008822D8">
        <w:rPr>
          <w:rFonts w:eastAsia="Times New Roman"/>
          <w:lang w:eastAsia="en-GB"/>
        </w:rPr>
        <w:t>.</w:t>
      </w:r>
    </w:p>
    <w:p w14:paraId="4596FAA7" w14:textId="2FFC2833" w:rsidR="008822D8" w:rsidRPr="00ED078B" w:rsidRDefault="00323413" w:rsidP="00ED078B">
      <w:pPr>
        <w:widowControl/>
        <w:numPr>
          <w:ilvl w:val="0"/>
          <w:numId w:val="17"/>
        </w:numPr>
        <w:autoSpaceDE/>
        <w:autoSpaceDN/>
        <w:spacing w:before="100" w:beforeAutospacing="1" w:after="100" w:afterAutospacing="1"/>
        <w:rPr>
          <w:rFonts w:eastAsia="Times New Roman"/>
          <w:lang w:eastAsia="en-GB"/>
        </w:rPr>
      </w:pPr>
      <w:r w:rsidRPr="00ED078B">
        <w:rPr>
          <w:rFonts w:eastAsia="Times New Roman"/>
          <w:lang w:eastAsia="en-GB"/>
        </w:rPr>
        <w:t>Support operational decision-making by ensuring financial implications are understood.</w:t>
      </w:r>
    </w:p>
    <w:p w14:paraId="06B64040" w14:textId="0A17C472" w:rsidR="007D12A0" w:rsidRDefault="007D12A0" w:rsidP="008822D8">
      <w:pPr>
        <w:widowControl/>
        <w:numPr>
          <w:ilvl w:val="0"/>
          <w:numId w:val="17"/>
        </w:numPr>
        <w:autoSpaceDE/>
        <w:autoSpaceDN/>
        <w:spacing w:before="100" w:beforeAutospacing="1" w:after="100" w:afterAutospacing="1"/>
        <w:rPr>
          <w:rFonts w:eastAsia="Times New Roman"/>
          <w:lang w:eastAsia="en-GB"/>
        </w:rPr>
      </w:pPr>
      <w:r w:rsidRPr="00FA536F">
        <w:rPr>
          <w:rFonts w:eastAsia="Times New Roman"/>
          <w:lang w:eastAsia="en-GB"/>
        </w:rPr>
        <w:t>Promote and role model the principles, values, and policies and procedures of the Grand Appeal</w:t>
      </w:r>
      <w:r w:rsidR="00EA50CD">
        <w:rPr>
          <w:rFonts w:eastAsia="Times New Roman"/>
          <w:lang w:eastAsia="en-GB"/>
        </w:rPr>
        <w:t>.</w:t>
      </w:r>
      <w:r w:rsidRPr="00FA536F">
        <w:rPr>
          <w:rFonts w:eastAsia="Times New Roman"/>
          <w:lang w:eastAsia="en-GB"/>
        </w:rPr>
        <w:t>  </w:t>
      </w:r>
    </w:p>
    <w:p w14:paraId="6A20489D" w14:textId="1F21CE49" w:rsidR="00873DC0" w:rsidRPr="00AD77D3" w:rsidRDefault="00235A81" w:rsidP="0023356D">
      <w:pPr>
        <w:widowControl/>
        <w:autoSpaceDE/>
        <w:autoSpaceDN/>
        <w:spacing w:before="100" w:beforeAutospacing="1" w:after="100" w:afterAutospacing="1"/>
        <w:rPr>
          <w:rFonts w:eastAsia="Times New Roman"/>
          <w:b/>
          <w:bCs/>
          <w:lang w:eastAsia="en-GB"/>
        </w:rPr>
      </w:pPr>
      <w:r w:rsidRPr="00AD77D3">
        <w:rPr>
          <w:rFonts w:eastAsia="Times New Roman"/>
          <w:b/>
          <w:bCs/>
          <w:lang w:eastAsia="en-GB"/>
        </w:rPr>
        <w:t xml:space="preserve">7. </w:t>
      </w:r>
      <w:r w:rsidR="00873DC0" w:rsidRPr="00AD77D3">
        <w:rPr>
          <w:rFonts w:eastAsia="Times New Roman"/>
          <w:b/>
          <w:bCs/>
          <w:lang w:eastAsia="en-GB"/>
        </w:rPr>
        <w:t>Commercial performance reporting and financial insight</w:t>
      </w:r>
    </w:p>
    <w:p w14:paraId="5A95D2DE" w14:textId="1B7F500F" w:rsidR="00B419D4" w:rsidRDefault="00B419D4" w:rsidP="00B419D4">
      <w:pPr>
        <w:widowControl/>
        <w:autoSpaceDE/>
        <w:autoSpaceDN/>
        <w:spacing w:before="100" w:beforeAutospacing="1" w:after="100" w:afterAutospacing="1"/>
        <w:rPr>
          <w:rFonts w:eastAsia="Times New Roman"/>
          <w:lang w:eastAsia="en-GB"/>
        </w:rPr>
      </w:pPr>
      <w:r>
        <w:rPr>
          <w:rFonts w:eastAsia="Times New Roman"/>
          <w:lang w:eastAsia="en-GB"/>
        </w:rPr>
        <w:t>The Grand Appeal</w:t>
      </w:r>
      <w:r w:rsidR="00E667E5">
        <w:rPr>
          <w:rFonts w:eastAsia="Times New Roman"/>
          <w:lang w:eastAsia="en-GB"/>
        </w:rPr>
        <w:t xml:space="preserve">’s </w:t>
      </w:r>
      <w:proofErr w:type="gramStart"/>
      <w:r>
        <w:rPr>
          <w:rFonts w:eastAsia="Times New Roman"/>
          <w:lang w:eastAsia="en-GB"/>
        </w:rPr>
        <w:t>wholly-owned</w:t>
      </w:r>
      <w:proofErr w:type="gramEnd"/>
      <w:r>
        <w:rPr>
          <w:rFonts w:eastAsia="Times New Roman"/>
          <w:lang w:eastAsia="en-GB"/>
        </w:rPr>
        <w:t xml:space="preserve"> trading subsidiary, Cracking Enterprises Ltd, delivers subst</w:t>
      </w:r>
      <w:r w:rsidR="00A15772">
        <w:rPr>
          <w:rFonts w:eastAsia="Times New Roman"/>
          <w:lang w:eastAsia="en-GB"/>
        </w:rPr>
        <w:t xml:space="preserve">antial commercial and retail income for the Group.  The Financial Controller will provide the financial reporting and analysis that supports the ongoing growth of </w:t>
      </w:r>
      <w:r w:rsidR="00E667E5">
        <w:rPr>
          <w:rFonts w:eastAsia="Times New Roman"/>
          <w:lang w:eastAsia="en-GB"/>
        </w:rPr>
        <w:t xml:space="preserve">this </w:t>
      </w:r>
      <w:r w:rsidR="00A15772">
        <w:rPr>
          <w:rFonts w:eastAsia="Times New Roman"/>
          <w:lang w:eastAsia="en-GB"/>
        </w:rPr>
        <w:t>activity</w:t>
      </w:r>
      <w:r w:rsidR="00E667E5">
        <w:rPr>
          <w:rFonts w:eastAsia="Times New Roman"/>
          <w:lang w:eastAsia="en-GB"/>
        </w:rPr>
        <w:t xml:space="preserve"> including:  </w:t>
      </w:r>
    </w:p>
    <w:p w14:paraId="24F40795" w14:textId="50E6FB95" w:rsidR="003C47E0" w:rsidRPr="00BB1690" w:rsidRDefault="003C47E0" w:rsidP="00BB1690">
      <w:pPr>
        <w:pStyle w:val="ListParagraph"/>
        <w:widowControl/>
        <w:numPr>
          <w:ilvl w:val="0"/>
          <w:numId w:val="21"/>
        </w:numPr>
        <w:autoSpaceDE/>
        <w:autoSpaceDN/>
        <w:spacing w:before="100" w:beforeAutospacing="1" w:after="100" w:afterAutospacing="1"/>
        <w:rPr>
          <w:rFonts w:eastAsia="Times New Roman"/>
          <w:lang w:eastAsia="en-GB"/>
        </w:rPr>
      </w:pPr>
      <w:r w:rsidRPr="00BB1690">
        <w:rPr>
          <w:rFonts w:eastAsia="Times New Roman"/>
          <w:lang w:eastAsia="en-GB"/>
        </w:rPr>
        <w:t>Delivering timely, up</w:t>
      </w:r>
      <w:r w:rsidR="00F723B1" w:rsidRPr="00BB1690">
        <w:rPr>
          <w:rFonts w:eastAsia="Times New Roman"/>
          <w:lang w:eastAsia="en-GB"/>
        </w:rPr>
        <w:t xml:space="preserve"> to date trading performance reporting, including revenue, margin and </w:t>
      </w:r>
      <w:r w:rsidR="00E667E5">
        <w:rPr>
          <w:rFonts w:eastAsia="Times New Roman"/>
          <w:lang w:eastAsia="en-GB"/>
        </w:rPr>
        <w:t>trends.</w:t>
      </w:r>
    </w:p>
    <w:p w14:paraId="0CA27295" w14:textId="5F99B8F9" w:rsidR="00F723B1" w:rsidRPr="00BB1690" w:rsidRDefault="00E667E5" w:rsidP="00BB1690">
      <w:pPr>
        <w:pStyle w:val="ListParagraph"/>
        <w:widowControl/>
        <w:numPr>
          <w:ilvl w:val="0"/>
          <w:numId w:val="21"/>
        </w:numPr>
        <w:autoSpaceDE/>
        <w:autoSpaceDN/>
        <w:spacing w:before="100" w:beforeAutospacing="1" w:after="100" w:afterAutospacing="1"/>
        <w:rPr>
          <w:rFonts w:eastAsia="Times New Roman"/>
          <w:lang w:eastAsia="en-GB"/>
        </w:rPr>
      </w:pPr>
      <w:r>
        <w:rPr>
          <w:rFonts w:eastAsia="Times New Roman"/>
          <w:lang w:eastAsia="en-GB"/>
        </w:rPr>
        <w:t>S</w:t>
      </w:r>
      <w:r w:rsidR="00F723B1" w:rsidRPr="00BB1690">
        <w:rPr>
          <w:rFonts w:eastAsia="Times New Roman"/>
          <w:lang w:eastAsia="en-GB"/>
        </w:rPr>
        <w:t xml:space="preserve">upport </w:t>
      </w:r>
      <w:r w:rsidR="00BC0FBD" w:rsidRPr="00BB1690">
        <w:rPr>
          <w:rFonts w:eastAsia="Times New Roman"/>
          <w:lang w:eastAsia="en-GB"/>
        </w:rPr>
        <w:t>budgeting, forecasting and scenario modelling to inform commercial planning and growth initiatives.</w:t>
      </w:r>
    </w:p>
    <w:p w14:paraId="303C2E0D" w14:textId="68FDED67" w:rsidR="00BC0FBD" w:rsidRPr="00BB1690" w:rsidRDefault="00BC0FBD" w:rsidP="00BB1690">
      <w:pPr>
        <w:pStyle w:val="ListParagraph"/>
        <w:widowControl/>
        <w:numPr>
          <w:ilvl w:val="0"/>
          <w:numId w:val="21"/>
        </w:numPr>
        <w:autoSpaceDE/>
        <w:autoSpaceDN/>
        <w:spacing w:before="100" w:beforeAutospacing="1" w:after="100" w:afterAutospacing="1"/>
        <w:rPr>
          <w:rFonts w:eastAsia="Times New Roman"/>
          <w:lang w:eastAsia="en-GB"/>
        </w:rPr>
      </w:pPr>
      <w:r w:rsidRPr="00BB1690">
        <w:rPr>
          <w:rFonts w:eastAsia="Times New Roman"/>
          <w:lang w:eastAsia="en-GB"/>
        </w:rPr>
        <w:t>Ensure trading performance</w:t>
      </w:r>
      <w:r w:rsidR="00095320" w:rsidRPr="00BB1690">
        <w:rPr>
          <w:rFonts w:eastAsia="Times New Roman"/>
          <w:lang w:eastAsia="en-GB"/>
        </w:rPr>
        <w:t xml:space="preserve"> feeds directly into group accounts, forecasts, and cashflow reporting.</w:t>
      </w:r>
    </w:p>
    <w:p w14:paraId="76F378B1" w14:textId="150F2275" w:rsidR="00BB1690" w:rsidRDefault="00E667E5" w:rsidP="00020889">
      <w:pPr>
        <w:pStyle w:val="ListParagraph"/>
        <w:widowControl/>
        <w:numPr>
          <w:ilvl w:val="0"/>
          <w:numId w:val="21"/>
        </w:numPr>
        <w:autoSpaceDE/>
        <w:autoSpaceDN/>
        <w:spacing w:before="100" w:beforeAutospacing="1" w:after="100" w:afterAutospacing="1"/>
        <w:rPr>
          <w:rFonts w:eastAsia="Times New Roman"/>
          <w:lang w:eastAsia="en-GB"/>
        </w:rPr>
      </w:pPr>
      <w:r>
        <w:rPr>
          <w:rFonts w:eastAsia="Times New Roman"/>
          <w:lang w:eastAsia="en-GB"/>
        </w:rPr>
        <w:t xml:space="preserve">Control </w:t>
      </w:r>
      <w:r w:rsidR="00095320" w:rsidRPr="00BB1690">
        <w:rPr>
          <w:rFonts w:eastAsia="Times New Roman"/>
          <w:lang w:eastAsia="en-GB"/>
        </w:rPr>
        <w:t>VAT treatment across trading activity, stock, recharges and intercompany arrangements</w:t>
      </w:r>
      <w:r w:rsidR="004651B1" w:rsidRPr="00BB1690">
        <w:rPr>
          <w:rFonts w:eastAsia="Times New Roman"/>
          <w:lang w:eastAsia="en-GB"/>
        </w:rPr>
        <w:t>, ensuring the Group structure operates efficiently and in line with HMRC requirements</w:t>
      </w:r>
      <w:r w:rsidR="0015753C" w:rsidRPr="00BB1690">
        <w:rPr>
          <w:rFonts w:eastAsia="Times New Roman"/>
          <w:lang w:eastAsia="en-GB"/>
        </w:rPr>
        <w:t>.</w:t>
      </w:r>
    </w:p>
    <w:p w14:paraId="0C1122D9" w14:textId="2429F703" w:rsidR="000D5147" w:rsidRPr="00E667E5" w:rsidRDefault="0015753C" w:rsidP="00A2217B">
      <w:pPr>
        <w:pStyle w:val="ListParagraph"/>
        <w:widowControl/>
        <w:numPr>
          <w:ilvl w:val="0"/>
          <w:numId w:val="21"/>
        </w:numPr>
        <w:autoSpaceDE/>
        <w:autoSpaceDN/>
        <w:spacing w:before="100" w:beforeAutospacing="1" w:after="100" w:afterAutospacing="1"/>
        <w:rPr>
          <w:rFonts w:eastAsia="Times New Roman"/>
          <w:lang w:eastAsia="en-GB"/>
        </w:rPr>
      </w:pPr>
      <w:r w:rsidRPr="00E667E5">
        <w:rPr>
          <w:rFonts w:eastAsia="Times New Roman"/>
          <w:lang w:eastAsia="en-GB"/>
        </w:rPr>
        <w:t xml:space="preserve">Maintain clear reporting of intercompany flows </w:t>
      </w:r>
      <w:r w:rsidR="00E667E5" w:rsidRPr="00E667E5">
        <w:rPr>
          <w:rFonts w:eastAsia="Times New Roman"/>
          <w:lang w:eastAsia="en-GB"/>
        </w:rPr>
        <w:t xml:space="preserve">and </w:t>
      </w:r>
      <w:r w:rsidRPr="00E667E5">
        <w:rPr>
          <w:rFonts w:eastAsia="Times New Roman"/>
          <w:lang w:eastAsia="en-GB"/>
        </w:rPr>
        <w:t xml:space="preserve">interaction between the charity and </w:t>
      </w:r>
      <w:r w:rsidR="00E667E5" w:rsidRPr="00E667E5">
        <w:rPr>
          <w:rFonts w:eastAsia="Times New Roman"/>
          <w:lang w:eastAsia="en-GB"/>
        </w:rPr>
        <w:t xml:space="preserve">the </w:t>
      </w:r>
      <w:r w:rsidRPr="00E667E5">
        <w:rPr>
          <w:rFonts w:eastAsia="Times New Roman"/>
          <w:lang w:eastAsia="en-GB"/>
        </w:rPr>
        <w:t>subsidiary</w:t>
      </w:r>
      <w:r w:rsidR="00EA50CD">
        <w:rPr>
          <w:rFonts w:eastAsia="Times New Roman"/>
          <w:lang w:eastAsia="en-GB"/>
        </w:rPr>
        <w:t>.</w:t>
      </w:r>
      <w:r w:rsidRPr="00E667E5">
        <w:rPr>
          <w:rFonts w:eastAsia="Times New Roman"/>
          <w:lang w:eastAsia="en-GB"/>
        </w:rPr>
        <w:t xml:space="preserve"> </w:t>
      </w:r>
    </w:p>
    <w:p w14:paraId="27C8EBAB" w14:textId="77777777" w:rsidR="000D5147" w:rsidRDefault="000D5147" w:rsidP="000D5147">
      <w:pPr>
        <w:widowControl/>
        <w:autoSpaceDE/>
        <w:autoSpaceDN/>
        <w:spacing w:before="100" w:beforeAutospacing="1" w:after="100" w:afterAutospacing="1"/>
        <w:rPr>
          <w:rFonts w:eastAsia="Times New Roman"/>
          <w:lang w:eastAsia="en-GB"/>
        </w:rPr>
      </w:pPr>
    </w:p>
    <w:p w14:paraId="2373285F" w14:textId="77777777" w:rsidR="000D5147" w:rsidRPr="00B40C16" w:rsidRDefault="000D5147" w:rsidP="000D5147">
      <w:pPr>
        <w:widowControl/>
        <w:autoSpaceDE/>
        <w:autoSpaceDN/>
        <w:spacing w:before="100" w:beforeAutospacing="1" w:after="100" w:afterAutospacing="1"/>
        <w:rPr>
          <w:rFonts w:eastAsia="Times New Roman"/>
          <w:sz w:val="16"/>
          <w:szCs w:val="16"/>
          <w:lang w:eastAsia="en-GB"/>
        </w:rPr>
      </w:pPr>
    </w:p>
    <w:p w14:paraId="7A6A9F86" w14:textId="0FAB9C47" w:rsidR="008822D8" w:rsidRPr="008822D8" w:rsidRDefault="008822D8" w:rsidP="000D5147">
      <w:pPr>
        <w:spacing w:before="100" w:beforeAutospacing="1" w:after="100" w:afterAutospacing="1"/>
        <w:outlineLvl w:val="0"/>
        <w:rPr>
          <w:rFonts w:eastAsia="Times New Roman"/>
          <w:b/>
          <w:bCs/>
          <w:color w:val="0070C0"/>
          <w:kern w:val="36"/>
          <w:sz w:val="24"/>
          <w:szCs w:val="24"/>
          <w:lang w:eastAsia="en-GB"/>
        </w:rPr>
      </w:pPr>
      <w:r w:rsidRPr="008822D8">
        <w:rPr>
          <w:rFonts w:eastAsia="Times New Roman"/>
          <w:b/>
          <w:bCs/>
          <w:color w:val="0070C0"/>
          <w:kern w:val="36"/>
          <w:sz w:val="24"/>
          <w:szCs w:val="24"/>
          <w:lang w:eastAsia="en-GB"/>
        </w:rPr>
        <w:t>Working approach</w:t>
      </w:r>
    </w:p>
    <w:p w14:paraId="343EA374" w14:textId="77777777" w:rsidR="00E667E5" w:rsidRDefault="00E667E5" w:rsidP="008822D8">
      <w:pPr>
        <w:spacing w:before="100" w:beforeAutospacing="1" w:after="100" w:afterAutospacing="1"/>
        <w:ind w:left="360"/>
        <w:rPr>
          <w:rFonts w:eastAsia="Times New Roman"/>
          <w:color w:val="000000"/>
          <w:lang w:eastAsia="en-GB"/>
        </w:rPr>
      </w:pPr>
    </w:p>
    <w:p w14:paraId="7EF291AD" w14:textId="77777777" w:rsidR="00A2217B" w:rsidRDefault="00A2217B" w:rsidP="008822D8">
      <w:pPr>
        <w:spacing w:before="100" w:beforeAutospacing="1" w:after="100" w:afterAutospacing="1"/>
        <w:ind w:left="360"/>
        <w:rPr>
          <w:rFonts w:eastAsia="Times New Roman"/>
          <w:color w:val="000000"/>
          <w:lang w:eastAsia="en-GB"/>
        </w:rPr>
      </w:pPr>
    </w:p>
    <w:p w14:paraId="6776CD51" w14:textId="350E4179" w:rsidR="008822D8" w:rsidRPr="008822D8" w:rsidRDefault="008822D8" w:rsidP="008822D8">
      <w:pPr>
        <w:spacing w:before="100" w:beforeAutospacing="1" w:after="100" w:afterAutospacing="1"/>
        <w:ind w:left="360"/>
        <w:rPr>
          <w:rFonts w:eastAsia="Times New Roman"/>
          <w:color w:val="000000"/>
          <w:lang w:eastAsia="en-GB"/>
        </w:rPr>
      </w:pPr>
      <w:r w:rsidRPr="008822D8">
        <w:rPr>
          <w:rFonts w:eastAsia="Times New Roman"/>
          <w:color w:val="000000"/>
          <w:lang w:eastAsia="en-GB"/>
        </w:rPr>
        <w:t>This role requires someone comfortable operating at both operational and technical levels: someone able to manage ledger postings and reconciliations while also understanding tax implications, commitment timing and audit requirements.</w:t>
      </w:r>
    </w:p>
    <w:p w14:paraId="6A170C1C" w14:textId="0F22C2F3" w:rsidR="008822D8" w:rsidRDefault="008822D8" w:rsidP="000D5147">
      <w:pPr>
        <w:spacing w:before="100" w:beforeAutospacing="1" w:after="100" w:afterAutospacing="1"/>
        <w:ind w:left="360"/>
        <w:rPr>
          <w:rFonts w:eastAsia="Times New Roman"/>
          <w:color w:val="000000"/>
          <w:lang w:eastAsia="en-GB"/>
        </w:rPr>
      </w:pPr>
      <w:r w:rsidRPr="008822D8">
        <w:rPr>
          <w:rFonts w:eastAsia="Times New Roman"/>
          <w:color w:val="000000"/>
          <w:lang w:eastAsia="en-GB"/>
        </w:rPr>
        <w:t>The successful candidate will combine strong financial discipline with a practical understanding of how a busy charity operates.</w:t>
      </w:r>
    </w:p>
    <w:p w14:paraId="09EA70D3" w14:textId="77777777" w:rsidR="00EA50CD" w:rsidRDefault="00EA50CD" w:rsidP="00EA50CD">
      <w:pPr>
        <w:pStyle w:val="Heading1"/>
        <w:ind w:left="119"/>
        <w:rPr>
          <w:color w:val="0070C0"/>
          <w:spacing w:val="-4"/>
        </w:rPr>
      </w:pPr>
      <w:r>
        <w:rPr>
          <w:color w:val="0070C0"/>
          <w:spacing w:val="-2"/>
        </w:rPr>
        <w:t>W</w:t>
      </w:r>
      <w:r w:rsidRPr="009D5917">
        <w:rPr>
          <w:color w:val="0070C0"/>
          <w:spacing w:val="-2"/>
        </w:rPr>
        <w:t>ider</w:t>
      </w:r>
      <w:r>
        <w:rPr>
          <w:color w:val="0070C0"/>
          <w:spacing w:val="-2"/>
        </w:rPr>
        <w:t xml:space="preserve"> responsibilities</w:t>
      </w:r>
    </w:p>
    <w:p w14:paraId="01F70415" w14:textId="77777777" w:rsidR="00EA50CD" w:rsidRPr="00B40C16" w:rsidRDefault="00EA50CD" w:rsidP="00EA50CD">
      <w:pPr>
        <w:pStyle w:val="Heading1"/>
        <w:ind w:left="119"/>
        <w:rPr>
          <w:strike/>
          <w:color w:val="006EC0"/>
          <w:spacing w:val="-2"/>
          <w:sz w:val="16"/>
          <w:szCs w:val="16"/>
        </w:rPr>
      </w:pPr>
    </w:p>
    <w:p w14:paraId="7C643A4B" w14:textId="77777777" w:rsidR="00EA50CD" w:rsidRDefault="00EA50CD" w:rsidP="00EA50CD">
      <w:pPr>
        <w:widowControl/>
        <w:numPr>
          <w:ilvl w:val="0"/>
          <w:numId w:val="11"/>
        </w:numPr>
        <w:autoSpaceDE/>
        <w:autoSpaceDN/>
        <w:ind w:left="1080"/>
        <w:textAlignment w:val="baseline"/>
        <w:rPr>
          <w:rFonts w:eastAsia="Times New Roman"/>
          <w:sz w:val="24"/>
          <w:szCs w:val="24"/>
        </w:rPr>
      </w:pPr>
      <w:r>
        <w:rPr>
          <w:rFonts w:eastAsia="Times New Roman"/>
          <w:sz w:val="24"/>
          <w:szCs w:val="24"/>
        </w:rPr>
        <w:t>A commitment to personal and team growth and learning</w:t>
      </w:r>
    </w:p>
    <w:p w14:paraId="2C1D56F2" w14:textId="77777777" w:rsidR="00EA50CD" w:rsidRPr="002003E8" w:rsidRDefault="00EA50CD" w:rsidP="00EA50CD">
      <w:pPr>
        <w:widowControl/>
        <w:numPr>
          <w:ilvl w:val="0"/>
          <w:numId w:val="11"/>
        </w:numPr>
        <w:autoSpaceDE/>
        <w:autoSpaceDN/>
        <w:ind w:left="1080"/>
        <w:textAlignment w:val="baseline"/>
        <w:rPr>
          <w:rFonts w:eastAsia="Times New Roman"/>
          <w:sz w:val="24"/>
          <w:szCs w:val="24"/>
        </w:rPr>
      </w:pPr>
      <w:r>
        <w:rPr>
          <w:rFonts w:eastAsia="Times New Roman"/>
          <w:sz w:val="24"/>
          <w:szCs w:val="24"/>
        </w:rPr>
        <w:t>Working within General Data Protection Regulation guidelines</w:t>
      </w:r>
    </w:p>
    <w:p w14:paraId="7C9D4A84" w14:textId="77777777" w:rsidR="00EA50CD" w:rsidRPr="0028282C" w:rsidRDefault="00EA50CD" w:rsidP="00EA50CD">
      <w:pPr>
        <w:widowControl/>
        <w:numPr>
          <w:ilvl w:val="0"/>
          <w:numId w:val="11"/>
        </w:numPr>
        <w:autoSpaceDE/>
        <w:autoSpaceDN/>
        <w:ind w:left="1080"/>
        <w:textAlignment w:val="baseline"/>
        <w:rPr>
          <w:rFonts w:eastAsia="Times New Roman"/>
          <w:sz w:val="24"/>
          <w:szCs w:val="24"/>
        </w:rPr>
      </w:pPr>
      <w:r w:rsidRPr="0028282C">
        <w:rPr>
          <w:rFonts w:eastAsia="Times New Roman"/>
          <w:sz w:val="24"/>
          <w:szCs w:val="24"/>
        </w:rPr>
        <w:t>Represent</w:t>
      </w:r>
      <w:r>
        <w:rPr>
          <w:rFonts w:eastAsia="Times New Roman"/>
          <w:sz w:val="24"/>
          <w:szCs w:val="24"/>
        </w:rPr>
        <w:t>ing</w:t>
      </w:r>
      <w:r w:rsidRPr="0028282C">
        <w:rPr>
          <w:rFonts w:eastAsia="Times New Roman"/>
          <w:sz w:val="24"/>
          <w:szCs w:val="24"/>
        </w:rPr>
        <w:t xml:space="preserve"> the charity at fundraising events</w:t>
      </w:r>
    </w:p>
    <w:p w14:paraId="3940AA88" w14:textId="77777777" w:rsidR="00EA50CD" w:rsidRPr="00B40C16" w:rsidRDefault="00EA50CD" w:rsidP="00EA50CD">
      <w:pPr>
        <w:tabs>
          <w:tab w:val="left" w:pos="839"/>
        </w:tabs>
        <w:spacing w:before="2"/>
        <w:rPr>
          <w:sz w:val="16"/>
          <w:szCs w:val="16"/>
        </w:rPr>
      </w:pPr>
    </w:p>
    <w:p w14:paraId="00DAF190" w14:textId="77777777" w:rsidR="00EA50CD" w:rsidRDefault="00EA50CD" w:rsidP="00EA50CD">
      <w:pPr>
        <w:pStyle w:val="Heading1"/>
        <w:ind w:left="119" w:right="189"/>
        <w:jc w:val="both"/>
      </w:pPr>
      <w:r>
        <w:t>This</w:t>
      </w:r>
      <w:r>
        <w:rPr>
          <w:spacing w:val="-12"/>
        </w:rPr>
        <w:t xml:space="preserve"> </w:t>
      </w:r>
      <w:r>
        <w:t>role</w:t>
      </w:r>
      <w:r>
        <w:rPr>
          <w:spacing w:val="-11"/>
        </w:rPr>
        <w:t xml:space="preserve"> </w:t>
      </w:r>
      <w:r>
        <w:t>profile</w:t>
      </w:r>
      <w:r>
        <w:rPr>
          <w:spacing w:val="-11"/>
        </w:rPr>
        <w:t xml:space="preserve"> </w:t>
      </w:r>
      <w:r>
        <w:t>is</w:t>
      </w:r>
      <w:r>
        <w:rPr>
          <w:spacing w:val="-10"/>
        </w:rPr>
        <w:t xml:space="preserve"> </w:t>
      </w:r>
      <w:r>
        <w:t>not</w:t>
      </w:r>
      <w:r>
        <w:rPr>
          <w:spacing w:val="-9"/>
        </w:rPr>
        <w:t xml:space="preserve"> </w:t>
      </w:r>
      <w:r>
        <w:t>exhaustive</w:t>
      </w:r>
      <w:r>
        <w:rPr>
          <w:spacing w:val="-9"/>
        </w:rPr>
        <w:t xml:space="preserve"> </w:t>
      </w:r>
      <w:r>
        <w:t>and</w:t>
      </w:r>
      <w:r>
        <w:rPr>
          <w:spacing w:val="-10"/>
        </w:rPr>
        <w:t xml:space="preserve"> </w:t>
      </w:r>
      <w:r>
        <w:t>is</w:t>
      </w:r>
      <w:r>
        <w:rPr>
          <w:spacing w:val="-10"/>
        </w:rPr>
        <w:t xml:space="preserve"> </w:t>
      </w:r>
      <w:r>
        <w:t>subject</w:t>
      </w:r>
      <w:r>
        <w:rPr>
          <w:spacing w:val="-9"/>
        </w:rPr>
        <w:t xml:space="preserve"> </w:t>
      </w:r>
      <w:r>
        <w:t>to</w:t>
      </w:r>
      <w:r>
        <w:rPr>
          <w:spacing w:val="-7"/>
        </w:rPr>
        <w:t xml:space="preserve"> </w:t>
      </w:r>
      <w:r>
        <w:t>review</w:t>
      </w:r>
      <w:r>
        <w:rPr>
          <w:spacing w:val="-9"/>
        </w:rPr>
        <w:t xml:space="preserve"> </w:t>
      </w:r>
      <w:r>
        <w:t>in</w:t>
      </w:r>
      <w:r>
        <w:rPr>
          <w:spacing w:val="-9"/>
        </w:rPr>
        <w:t xml:space="preserve"> </w:t>
      </w:r>
      <w:r>
        <w:t>conjunction</w:t>
      </w:r>
      <w:r>
        <w:rPr>
          <w:spacing w:val="-11"/>
        </w:rPr>
        <w:t xml:space="preserve"> </w:t>
      </w:r>
      <w:r>
        <w:t>with</w:t>
      </w:r>
      <w:r>
        <w:rPr>
          <w:spacing w:val="-10"/>
        </w:rPr>
        <w:t xml:space="preserve"> </w:t>
      </w:r>
      <w:r>
        <w:t>the</w:t>
      </w:r>
      <w:r>
        <w:rPr>
          <w:spacing w:val="-11"/>
        </w:rPr>
        <w:t xml:space="preserve"> </w:t>
      </w:r>
      <w:r>
        <w:t>post</w:t>
      </w:r>
      <w:r>
        <w:rPr>
          <w:spacing w:val="-9"/>
        </w:rPr>
        <w:t xml:space="preserve"> </w:t>
      </w:r>
      <w:r>
        <w:t>holder</w:t>
      </w:r>
      <w:r>
        <w:rPr>
          <w:spacing w:val="-9"/>
        </w:rPr>
        <w:t xml:space="preserve"> </w:t>
      </w:r>
      <w:r>
        <w:t>and</w:t>
      </w:r>
      <w:r>
        <w:rPr>
          <w:spacing w:val="-9"/>
        </w:rPr>
        <w:t xml:space="preserve"> </w:t>
      </w:r>
      <w:r>
        <w:t>according to</w:t>
      </w:r>
      <w:r>
        <w:rPr>
          <w:spacing w:val="-8"/>
        </w:rPr>
        <w:t xml:space="preserve"> </w:t>
      </w:r>
      <w:r>
        <w:t>future</w:t>
      </w:r>
      <w:r>
        <w:rPr>
          <w:spacing w:val="-10"/>
        </w:rPr>
        <w:t xml:space="preserve"> </w:t>
      </w:r>
      <w:r>
        <w:t>changes/developments</w:t>
      </w:r>
      <w:r>
        <w:rPr>
          <w:spacing w:val="-8"/>
        </w:rPr>
        <w:t xml:space="preserve"> </w:t>
      </w:r>
      <w:r>
        <w:t>in</w:t>
      </w:r>
      <w:r>
        <w:rPr>
          <w:spacing w:val="-10"/>
        </w:rPr>
        <w:t xml:space="preserve"> </w:t>
      </w:r>
      <w:r>
        <w:t>the</w:t>
      </w:r>
      <w:r>
        <w:rPr>
          <w:spacing w:val="-7"/>
        </w:rPr>
        <w:t xml:space="preserve"> </w:t>
      </w:r>
      <w:r>
        <w:t>charity.</w:t>
      </w:r>
      <w:r>
        <w:rPr>
          <w:spacing w:val="-8"/>
        </w:rPr>
        <w:t xml:space="preserve"> </w:t>
      </w:r>
      <w:r>
        <w:t>All</w:t>
      </w:r>
      <w:r>
        <w:rPr>
          <w:spacing w:val="-10"/>
        </w:rPr>
        <w:t xml:space="preserve"> </w:t>
      </w:r>
      <w:r>
        <w:t>job</w:t>
      </w:r>
      <w:r>
        <w:rPr>
          <w:spacing w:val="-7"/>
        </w:rPr>
        <w:t xml:space="preserve"> </w:t>
      </w:r>
      <w:r>
        <w:t>descriptions</w:t>
      </w:r>
      <w:r>
        <w:rPr>
          <w:spacing w:val="-8"/>
        </w:rPr>
        <w:t xml:space="preserve"> </w:t>
      </w:r>
      <w:r>
        <w:t>are</w:t>
      </w:r>
      <w:r>
        <w:rPr>
          <w:spacing w:val="-10"/>
        </w:rPr>
        <w:t xml:space="preserve"> </w:t>
      </w:r>
      <w:r>
        <w:t>non-contractual</w:t>
      </w:r>
      <w:r>
        <w:rPr>
          <w:spacing w:val="-8"/>
        </w:rPr>
        <w:t xml:space="preserve"> </w:t>
      </w:r>
      <w:r>
        <w:t>and</w:t>
      </w:r>
      <w:r>
        <w:rPr>
          <w:spacing w:val="-8"/>
        </w:rPr>
        <w:t xml:space="preserve"> </w:t>
      </w:r>
      <w:r>
        <w:t>give</w:t>
      </w:r>
      <w:r>
        <w:rPr>
          <w:spacing w:val="-10"/>
        </w:rPr>
        <w:t xml:space="preserve"> </w:t>
      </w:r>
      <w:r>
        <w:t>a</w:t>
      </w:r>
      <w:r>
        <w:rPr>
          <w:spacing w:val="-7"/>
        </w:rPr>
        <w:t xml:space="preserve"> </w:t>
      </w:r>
      <w:r>
        <w:t>sense</w:t>
      </w:r>
      <w:r>
        <w:rPr>
          <w:spacing w:val="-7"/>
        </w:rPr>
        <w:t xml:space="preserve"> </w:t>
      </w:r>
      <w:r>
        <w:t>of the broad scope of the role and so include a level of flexibility. While they list some key tasks, there will also always be tasks that arise, and which can be reasonably expected of the role.</w:t>
      </w:r>
    </w:p>
    <w:p w14:paraId="6A71BFBB" w14:textId="77777777" w:rsidR="00EA50CD" w:rsidRDefault="00EA50CD" w:rsidP="00EA50CD">
      <w:pPr>
        <w:pStyle w:val="BodyText"/>
        <w:spacing w:before="239" w:line="242" w:lineRule="auto"/>
        <w:ind w:left="119" w:right="411"/>
        <w:jc w:val="both"/>
      </w:pPr>
      <w:r>
        <w:t>The Grand Appeal is committed to safeguarding and promoting the welfare of all children, young people and vulnerable adults. As such, we expect all staff and volunteers to share this commitment. The selected candidate will be appointed subject to a DBS check.</w:t>
      </w:r>
    </w:p>
    <w:p w14:paraId="66074443" w14:textId="1CF8CDF5" w:rsidR="78014317" w:rsidRPr="00334DCD" w:rsidRDefault="78014317" w:rsidP="00334DCD">
      <w:pPr>
        <w:pStyle w:val="Heading1"/>
        <w:spacing w:before="280"/>
        <w:rPr>
          <w:b w:val="0"/>
          <w:bCs w:val="0"/>
          <w:color w:val="0070C0"/>
        </w:rPr>
      </w:pPr>
      <w:r w:rsidRPr="00334DCD">
        <w:rPr>
          <w:color w:val="0070C0"/>
        </w:rPr>
        <w:t xml:space="preserve">What </w:t>
      </w:r>
      <w:r w:rsidR="00AB4D4D">
        <w:rPr>
          <w:color w:val="0070C0"/>
        </w:rPr>
        <w:t>w</w:t>
      </w:r>
      <w:r w:rsidRPr="00334DCD">
        <w:rPr>
          <w:color w:val="0070C0"/>
        </w:rPr>
        <w:t xml:space="preserve">e </w:t>
      </w:r>
      <w:r w:rsidR="00AB4D4D">
        <w:rPr>
          <w:color w:val="0070C0"/>
        </w:rPr>
        <w:t>o</w:t>
      </w:r>
      <w:r w:rsidRPr="00334DCD">
        <w:rPr>
          <w:color w:val="0070C0"/>
        </w:rPr>
        <w:t>ffer</w:t>
      </w:r>
    </w:p>
    <w:p w14:paraId="247CCFBA" w14:textId="02FE8BA4" w:rsidR="000E4563" w:rsidRPr="00334DCD" w:rsidRDefault="78014317" w:rsidP="00334DCD">
      <w:pPr>
        <w:spacing w:before="240" w:after="240"/>
        <w:ind w:left="220"/>
        <w:rPr>
          <w:b/>
          <w:bCs/>
          <w:color w:val="000000" w:themeColor="text1"/>
          <w:sz w:val="24"/>
          <w:szCs w:val="24"/>
        </w:rPr>
      </w:pPr>
      <w:r w:rsidRPr="00334DCD">
        <w:rPr>
          <w:color w:val="000000" w:themeColor="text1"/>
          <w:sz w:val="24"/>
          <w:szCs w:val="24"/>
        </w:rPr>
        <w:t xml:space="preserve">The Grand Appeal is a dynamic, supportive and rewarding place to work. With </w:t>
      </w:r>
      <w:r w:rsidR="00AB4D4D" w:rsidRPr="00334DCD">
        <w:rPr>
          <w:color w:val="000000" w:themeColor="text1"/>
          <w:sz w:val="24"/>
          <w:szCs w:val="24"/>
        </w:rPr>
        <w:t>a</w:t>
      </w:r>
      <w:r w:rsidR="00AB4D4D">
        <w:rPr>
          <w:color w:val="000000" w:themeColor="text1"/>
          <w:sz w:val="24"/>
          <w:szCs w:val="24"/>
        </w:rPr>
        <w:t>pprox.</w:t>
      </w:r>
      <w:r w:rsidRPr="00334DCD">
        <w:rPr>
          <w:color w:val="000000" w:themeColor="text1"/>
          <w:sz w:val="24"/>
          <w:szCs w:val="24"/>
        </w:rPr>
        <w:t xml:space="preserve"> 4</w:t>
      </w:r>
      <w:r w:rsidR="5327D6F7" w:rsidRPr="00334DCD">
        <w:rPr>
          <w:color w:val="000000" w:themeColor="text1"/>
          <w:sz w:val="24"/>
          <w:szCs w:val="24"/>
        </w:rPr>
        <w:t>5</w:t>
      </w:r>
      <w:r w:rsidRPr="00334DCD">
        <w:rPr>
          <w:color w:val="000000" w:themeColor="text1"/>
          <w:sz w:val="24"/>
          <w:szCs w:val="24"/>
        </w:rPr>
        <w:t xml:space="preserve"> talented, passionate and creative colleagues, we’re a close-knit team united by one goal: to make a difference.</w:t>
      </w:r>
      <w:r w:rsidR="000E4563" w:rsidRPr="00334DCD">
        <w:rPr>
          <w:color w:val="000000" w:themeColor="text1"/>
          <w:sz w:val="24"/>
          <w:szCs w:val="24"/>
        </w:rPr>
        <w:t xml:space="preserve"> </w:t>
      </w:r>
      <w:r w:rsidR="0006425E">
        <w:rPr>
          <w:color w:val="000000" w:themeColor="text1"/>
          <w:sz w:val="24"/>
          <w:szCs w:val="24"/>
        </w:rPr>
        <w:t>We have a</w:t>
      </w:r>
      <w:r w:rsidR="000E4563" w:rsidRPr="00334DCD">
        <w:rPr>
          <w:color w:val="000000" w:themeColor="text1"/>
          <w:sz w:val="24"/>
          <w:szCs w:val="24"/>
        </w:rPr>
        <w:t xml:space="preserve"> fun, creative team culture inspired by our partnership with Aardman</w:t>
      </w:r>
      <w:r w:rsidR="00F273B3" w:rsidRPr="00334DCD">
        <w:rPr>
          <w:color w:val="000000" w:themeColor="text1"/>
          <w:sz w:val="24"/>
          <w:szCs w:val="24"/>
        </w:rPr>
        <w:t>.</w:t>
      </w:r>
    </w:p>
    <w:p w14:paraId="1025DEB6" w14:textId="738E0B50" w:rsidR="78014317" w:rsidRDefault="78014317" w:rsidP="00334DCD">
      <w:pPr>
        <w:spacing w:before="240" w:after="240"/>
        <w:ind w:left="220"/>
        <w:jc w:val="both"/>
        <w:rPr>
          <w:color w:val="000000" w:themeColor="text1"/>
          <w:sz w:val="24"/>
          <w:szCs w:val="24"/>
        </w:rPr>
      </w:pPr>
      <w:r w:rsidRPr="19C96AFB">
        <w:rPr>
          <w:color w:val="000000" w:themeColor="text1"/>
          <w:sz w:val="24"/>
          <w:szCs w:val="24"/>
        </w:rPr>
        <w:t>Our benefits include:</w:t>
      </w:r>
    </w:p>
    <w:p w14:paraId="79F4F6A8" w14:textId="433D6D7C" w:rsidR="78014317" w:rsidRPr="00334DCD" w:rsidRDefault="78014317" w:rsidP="00334DCD">
      <w:pPr>
        <w:pStyle w:val="ListParagraph"/>
        <w:numPr>
          <w:ilvl w:val="0"/>
          <w:numId w:val="1"/>
        </w:numPr>
        <w:ind w:left="714" w:hanging="357"/>
        <w:jc w:val="both"/>
        <w:rPr>
          <w:color w:val="000000" w:themeColor="text1"/>
          <w:sz w:val="24"/>
          <w:szCs w:val="24"/>
        </w:rPr>
      </w:pPr>
      <w:r w:rsidRPr="00334DCD">
        <w:rPr>
          <w:color w:val="000000" w:themeColor="text1"/>
          <w:sz w:val="24"/>
          <w:szCs w:val="24"/>
        </w:rPr>
        <w:t>Competitive salary</w:t>
      </w:r>
    </w:p>
    <w:p w14:paraId="11626EC8" w14:textId="1CD6992E" w:rsidR="78014317" w:rsidRPr="00334DCD" w:rsidRDefault="78014317" w:rsidP="00334DCD">
      <w:pPr>
        <w:pStyle w:val="ListParagraph"/>
        <w:numPr>
          <w:ilvl w:val="0"/>
          <w:numId w:val="1"/>
        </w:numPr>
        <w:ind w:left="714" w:hanging="357"/>
        <w:jc w:val="both"/>
        <w:rPr>
          <w:color w:val="000000" w:themeColor="text1"/>
          <w:sz w:val="24"/>
          <w:szCs w:val="24"/>
        </w:rPr>
      </w:pPr>
      <w:r w:rsidRPr="00334DCD">
        <w:rPr>
          <w:color w:val="000000" w:themeColor="text1"/>
          <w:sz w:val="24"/>
          <w:szCs w:val="24"/>
        </w:rPr>
        <w:t>Generous holiday allowance</w:t>
      </w:r>
    </w:p>
    <w:p w14:paraId="1A8DD9BD" w14:textId="26BF5714" w:rsidR="78014317" w:rsidRPr="00F273B3" w:rsidRDefault="78014317" w:rsidP="00334DCD">
      <w:pPr>
        <w:pStyle w:val="ListParagraph"/>
        <w:numPr>
          <w:ilvl w:val="0"/>
          <w:numId w:val="1"/>
        </w:numPr>
        <w:ind w:left="714" w:hanging="357"/>
        <w:jc w:val="both"/>
        <w:rPr>
          <w:color w:val="000000" w:themeColor="text1"/>
          <w:sz w:val="24"/>
          <w:szCs w:val="24"/>
        </w:rPr>
      </w:pPr>
      <w:r w:rsidRPr="00334DCD">
        <w:rPr>
          <w:color w:val="000000" w:themeColor="text1"/>
          <w:sz w:val="24"/>
          <w:szCs w:val="24"/>
        </w:rPr>
        <w:t>Healthcare plan</w:t>
      </w:r>
      <w:r w:rsidRPr="00F273B3">
        <w:rPr>
          <w:color w:val="000000" w:themeColor="text1"/>
          <w:sz w:val="24"/>
          <w:szCs w:val="24"/>
        </w:rPr>
        <w:t xml:space="preserve"> (after probation)</w:t>
      </w:r>
    </w:p>
    <w:p w14:paraId="58416737" w14:textId="468DF7A3" w:rsidR="78014317" w:rsidRPr="00F273B3" w:rsidRDefault="78014317" w:rsidP="00334DCD">
      <w:pPr>
        <w:pStyle w:val="ListParagraph"/>
        <w:numPr>
          <w:ilvl w:val="0"/>
          <w:numId w:val="1"/>
        </w:numPr>
        <w:ind w:left="714" w:hanging="357"/>
        <w:jc w:val="both"/>
        <w:rPr>
          <w:color w:val="000000" w:themeColor="text1"/>
          <w:sz w:val="24"/>
          <w:szCs w:val="24"/>
        </w:rPr>
      </w:pPr>
      <w:r w:rsidRPr="00334DCD">
        <w:rPr>
          <w:color w:val="000000" w:themeColor="text1"/>
          <w:sz w:val="24"/>
          <w:szCs w:val="24"/>
        </w:rPr>
        <w:t>Pension scheme</w:t>
      </w:r>
      <w:r w:rsidRPr="00F273B3">
        <w:rPr>
          <w:color w:val="000000" w:themeColor="text1"/>
          <w:sz w:val="24"/>
          <w:szCs w:val="24"/>
        </w:rPr>
        <w:t xml:space="preserve"> (including salary sacrifice option)</w:t>
      </w:r>
    </w:p>
    <w:p w14:paraId="1BDD2834" w14:textId="77777777" w:rsidR="007A0FD4" w:rsidRPr="00B40C16" w:rsidRDefault="007A0FD4" w:rsidP="19C96AFB">
      <w:pPr>
        <w:pStyle w:val="BodyText"/>
        <w:rPr>
          <w:strike/>
          <w:sz w:val="16"/>
          <w:szCs w:val="16"/>
        </w:rPr>
      </w:pPr>
    </w:p>
    <w:p w14:paraId="2BF23B59" w14:textId="77777777" w:rsidR="009D5917" w:rsidRPr="00B40C16" w:rsidRDefault="009D5917" w:rsidP="009D5917">
      <w:pPr>
        <w:pStyle w:val="Heading1"/>
        <w:ind w:left="0"/>
        <w:jc w:val="both"/>
        <w:rPr>
          <w:sz w:val="16"/>
          <w:szCs w:val="16"/>
        </w:rPr>
      </w:pPr>
      <w:bookmarkStart w:id="0" w:name="_Hlk212192556"/>
    </w:p>
    <w:p w14:paraId="08F7FD43" w14:textId="28769C93" w:rsidR="007A0FD4" w:rsidRPr="008F1E96" w:rsidRDefault="001857A0" w:rsidP="008F1E96">
      <w:pPr>
        <w:pStyle w:val="Heading1"/>
        <w:ind w:left="142"/>
        <w:jc w:val="both"/>
        <w:rPr>
          <w:b w:val="0"/>
          <w:bCs w:val="0"/>
        </w:rPr>
      </w:pPr>
      <w:r w:rsidRPr="0068219F">
        <w:rPr>
          <w:color w:val="006EC0"/>
        </w:rPr>
        <w:t>How</w:t>
      </w:r>
      <w:r w:rsidRPr="0068219F">
        <w:rPr>
          <w:color w:val="006EC0"/>
          <w:spacing w:val="-1"/>
        </w:rPr>
        <w:t xml:space="preserve"> </w:t>
      </w:r>
      <w:r w:rsidRPr="0068219F">
        <w:rPr>
          <w:color w:val="006EC0"/>
        </w:rPr>
        <w:t xml:space="preserve">to </w:t>
      </w:r>
      <w:r w:rsidRPr="0068219F">
        <w:rPr>
          <w:color w:val="006EC0"/>
          <w:spacing w:val="-2"/>
        </w:rPr>
        <w:t>apply</w:t>
      </w:r>
      <w:r w:rsidR="008F1E96">
        <w:rPr>
          <w:color w:val="006EC0"/>
          <w:spacing w:val="-2"/>
        </w:rPr>
        <w:t xml:space="preserve"> - </w:t>
      </w:r>
      <w:r w:rsidRPr="008F1E96">
        <w:rPr>
          <w:b w:val="0"/>
          <w:bCs w:val="0"/>
        </w:rPr>
        <w:t>Complete</w:t>
      </w:r>
      <w:r w:rsidRPr="008F1E96">
        <w:rPr>
          <w:b w:val="0"/>
          <w:bCs w:val="0"/>
          <w:spacing w:val="-13"/>
        </w:rPr>
        <w:t xml:space="preserve"> </w:t>
      </w:r>
      <w:r w:rsidRPr="008F1E96">
        <w:rPr>
          <w:b w:val="0"/>
          <w:bCs w:val="0"/>
        </w:rPr>
        <w:t>the</w:t>
      </w:r>
      <w:r w:rsidRPr="008F1E96">
        <w:rPr>
          <w:b w:val="0"/>
          <w:bCs w:val="0"/>
          <w:spacing w:val="-11"/>
        </w:rPr>
        <w:t xml:space="preserve"> </w:t>
      </w:r>
      <w:r w:rsidR="0068219F" w:rsidRPr="008F1E96">
        <w:rPr>
          <w:b w:val="0"/>
          <w:bCs w:val="0"/>
        </w:rPr>
        <w:t>a</w:t>
      </w:r>
      <w:r w:rsidRPr="008F1E96">
        <w:rPr>
          <w:b w:val="0"/>
          <w:bCs w:val="0"/>
        </w:rPr>
        <w:t>pplication</w:t>
      </w:r>
      <w:r w:rsidRPr="008F1E96">
        <w:rPr>
          <w:b w:val="0"/>
          <w:bCs w:val="0"/>
          <w:spacing w:val="-12"/>
        </w:rPr>
        <w:t xml:space="preserve"> </w:t>
      </w:r>
      <w:r w:rsidR="0068219F" w:rsidRPr="008F1E96">
        <w:rPr>
          <w:b w:val="0"/>
          <w:bCs w:val="0"/>
        </w:rPr>
        <w:t>f</w:t>
      </w:r>
      <w:r w:rsidRPr="008F1E96">
        <w:rPr>
          <w:b w:val="0"/>
          <w:bCs w:val="0"/>
        </w:rPr>
        <w:t>orm</w:t>
      </w:r>
      <w:r w:rsidRPr="008F1E96">
        <w:rPr>
          <w:b w:val="0"/>
          <w:bCs w:val="0"/>
          <w:spacing w:val="-12"/>
        </w:rPr>
        <w:t xml:space="preserve"> </w:t>
      </w:r>
      <w:r w:rsidRPr="008F1E96">
        <w:rPr>
          <w:b w:val="0"/>
          <w:bCs w:val="0"/>
        </w:rPr>
        <w:t>and</w:t>
      </w:r>
      <w:r w:rsidRPr="008F1E96">
        <w:rPr>
          <w:b w:val="0"/>
          <w:bCs w:val="0"/>
          <w:spacing w:val="-6"/>
        </w:rPr>
        <w:t xml:space="preserve"> </w:t>
      </w:r>
      <w:r w:rsidRPr="008F1E96">
        <w:rPr>
          <w:b w:val="0"/>
          <w:bCs w:val="0"/>
        </w:rPr>
        <w:t>send</w:t>
      </w:r>
      <w:r w:rsidRPr="008F1E96">
        <w:rPr>
          <w:b w:val="0"/>
          <w:bCs w:val="0"/>
          <w:spacing w:val="-11"/>
        </w:rPr>
        <w:t xml:space="preserve"> </w:t>
      </w:r>
      <w:r w:rsidRPr="008F1E96">
        <w:rPr>
          <w:b w:val="0"/>
          <w:bCs w:val="0"/>
        </w:rPr>
        <w:t>to</w:t>
      </w:r>
      <w:r w:rsidRPr="008F1E96">
        <w:rPr>
          <w:b w:val="0"/>
          <w:bCs w:val="0"/>
          <w:spacing w:val="-9"/>
        </w:rPr>
        <w:t xml:space="preserve"> </w:t>
      </w:r>
      <w:hyperlink r:id="rId10">
        <w:r w:rsidR="007A0FD4" w:rsidRPr="008F1E96">
          <w:rPr>
            <w:b w:val="0"/>
            <w:bCs w:val="0"/>
            <w:color w:val="006FC0"/>
          </w:rPr>
          <w:t>jo</w:t>
        </w:r>
        <w:r w:rsidR="007A0FD4" w:rsidRPr="008F1E96">
          <w:rPr>
            <w:b w:val="0"/>
            <w:bCs w:val="0"/>
            <w:color w:val="0461C1"/>
          </w:rPr>
          <w:t>bs@grandappeal.org.uk</w:t>
        </w:r>
      </w:hyperlink>
      <w:r w:rsidRPr="008F1E96">
        <w:rPr>
          <w:b w:val="0"/>
          <w:bCs w:val="0"/>
          <w:color w:val="0461C1"/>
          <w:spacing w:val="-10"/>
        </w:rPr>
        <w:t xml:space="preserve"> </w:t>
      </w:r>
      <w:r w:rsidRPr="008F1E96">
        <w:rPr>
          <w:b w:val="0"/>
          <w:bCs w:val="0"/>
        </w:rPr>
        <w:t>with</w:t>
      </w:r>
      <w:r w:rsidRPr="008F1E96">
        <w:rPr>
          <w:b w:val="0"/>
          <w:bCs w:val="0"/>
          <w:spacing w:val="-10"/>
        </w:rPr>
        <w:t xml:space="preserve"> </w:t>
      </w:r>
      <w:r w:rsidRPr="008F1E96">
        <w:rPr>
          <w:b w:val="0"/>
          <w:bCs w:val="0"/>
        </w:rPr>
        <w:t>a</w:t>
      </w:r>
      <w:r w:rsidRPr="008F1E96">
        <w:rPr>
          <w:b w:val="0"/>
          <w:bCs w:val="0"/>
          <w:spacing w:val="-10"/>
        </w:rPr>
        <w:t xml:space="preserve"> </w:t>
      </w:r>
      <w:r w:rsidRPr="008F1E96">
        <w:rPr>
          <w:b w:val="0"/>
          <w:bCs w:val="0"/>
        </w:rPr>
        <w:t>copy</w:t>
      </w:r>
      <w:r w:rsidRPr="008F1E96">
        <w:rPr>
          <w:b w:val="0"/>
          <w:bCs w:val="0"/>
          <w:spacing w:val="-9"/>
        </w:rPr>
        <w:t xml:space="preserve"> </w:t>
      </w:r>
      <w:r w:rsidRPr="008F1E96">
        <w:rPr>
          <w:b w:val="0"/>
          <w:bCs w:val="0"/>
        </w:rPr>
        <w:t>of</w:t>
      </w:r>
      <w:r w:rsidRPr="008F1E96">
        <w:rPr>
          <w:b w:val="0"/>
          <w:bCs w:val="0"/>
          <w:spacing w:val="-12"/>
        </w:rPr>
        <w:t xml:space="preserve"> </w:t>
      </w:r>
      <w:r w:rsidRPr="008F1E96">
        <w:rPr>
          <w:b w:val="0"/>
          <w:bCs w:val="0"/>
        </w:rPr>
        <w:t>your</w:t>
      </w:r>
      <w:r w:rsidRPr="008F1E96">
        <w:rPr>
          <w:b w:val="0"/>
          <w:bCs w:val="0"/>
          <w:spacing w:val="-11"/>
        </w:rPr>
        <w:t xml:space="preserve"> </w:t>
      </w:r>
      <w:r w:rsidRPr="008F1E96">
        <w:rPr>
          <w:b w:val="0"/>
          <w:bCs w:val="0"/>
          <w:spacing w:val="-5"/>
        </w:rPr>
        <w:t>CV.</w:t>
      </w:r>
    </w:p>
    <w:p w14:paraId="2CBB9BBA" w14:textId="77777777" w:rsidR="007A0FD4" w:rsidRPr="00B40C16" w:rsidRDefault="007A0FD4" w:rsidP="00334DCD">
      <w:pPr>
        <w:pStyle w:val="BodyText"/>
        <w:ind w:left="142"/>
        <w:rPr>
          <w:sz w:val="16"/>
          <w:szCs w:val="16"/>
        </w:rPr>
      </w:pPr>
    </w:p>
    <w:p w14:paraId="345204BD" w14:textId="1C486199" w:rsidR="007A0FD4" w:rsidRPr="00495FFC" w:rsidRDefault="001857A0" w:rsidP="00334DCD">
      <w:pPr>
        <w:ind w:left="142"/>
        <w:jc w:val="both"/>
        <w:rPr>
          <w:b/>
          <w:bCs/>
          <w:color w:val="FF0000"/>
          <w:sz w:val="24"/>
          <w:szCs w:val="24"/>
        </w:rPr>
      </w:pPr>
      <w:r w:rsidRPr="00495FFC">
        <w:rPr>
          <w:b/>
          <w:bCs/>
          <w:color w:val="FF0000"/>
          <w:sz w:val="24"/>
          <w:szCs w:val="24"/>
        </w:rPr>
        <w:t>The</w:t>
      </w:r>
      <w:r w:rsidRPr="00495FFC">
        <w:rPr>
          <w:b/>
          <w:bCs/>
          <w:color w:val="FF0000"/>
          <w:spacing w:val="-9"/>
          <w:sz w:val="24"/>
          <w:szCs w:val="24"/>
        </w:rPr>
        <w:t xml:space="preserve"> </w:t>
      </w:r>
      <w:r w:rsidRPr="00495FFC">
        <w:rPr>
          <w:b/>
          <w:bCs/>
          <w:color w:val="FF0000"/>
          <w:sz w:val="24"/>
          <w:szCs w:val="24"/>
        </w:rPr>
        <w:t>closing</w:t>
      </w:r>
      <w:r w:rsidRPr="00495FFC">
        <w:rPr>
          <w:b/>
          <w:bCs/>
          <w:color w:val="FF0000"/>
          <w:spacing w:val="-5"/>
          <w:sz w:val="24"/>
          <w:szCs w:val="24"/>
        </w:rPr>
        <w:t xml:space="preserve"> </w:t>
      </w:r>
      <w:r w:rsidRPr="00495FFC">
        <w:rPr>
          <w:b/>
          <w:bCs/>
          <w:color w:val="FF0000"/>
          <w:sz w:val="24"/>
          <w:szCs w:val="24"/>
        </w:rPr>
        <w:t>date</w:t>
      </w:r>
      <w:r w:rsidR="00CD3327">
        <w:rPr>
          <w:b/>
          <w:bCs/>
          <w:color w:val="FF0000"/>
          <w:sz w:val="24"/>
          <w:szCs w:val="24"/>
        </w:rPr>
        <w:t>/time</w:t>
      </w:r>
      <w:r w:rsidRPr="00495FFC">
        <w:rPr>
          <w:b/>
          <w:bCs/>
          <w:color w:val="FF0000"/>
          <w:spacing w:val="-9"/>
          <w:sz w:val="24"/>
          <w:szCs w:val="24"/>
        </w:rPr>
        <w:t xml:space="preserve"> </w:t>
      </w:r>
      <w:r w:rsidRPr="00495FFC">
        <w:rPr>
          <w:b/>
          <w:bCs/>
          <w:color w:val="FF0000"/>
          <w:sz w:val="24"/>
          <w:szCs w:val="24"/>
        </w:rPr>
        <w:t>for</w:t>
      </w:r>
      <w:r w:rsidRPr="00495FFC">
        <w:rPr>
          <w:b/>
          <w:bCs/>
          <w:color w:val="FF0000"/>
          <w:spacing w:val="-6"/>
          <w:sz w:val="24"/>
          <w:szCs w:val="24"/>
        </w:rPr>
        <w:t xml:space="preserve"> </w:t>
      </w:r>
      <w:r w:rsidRPr="00495FFC">
        <w:rPr>
          <w:b/>
          <w:bCs/>
          <w:color w:val="FF0000"/>
          <w:sz w:val="24"/>
          <w:szCs w:val="24"/>
        </w:rPr>
        <w:t>applications</w:t>
      </w:r>
      <w:r w:rsidRPr="00495FFC">
        <w:rPr>
          <w:b/>
          <w:bCs/>
          <w:color w:val="FF0000"/>
          <w:spacing w:val="-7"/>
          <w:sz w:val="24"/>
          <w:szCs w:val="24"/>
        </w:rPr>
        <w:t xml:space="preserve"> </w:t>
      </w:r>
      <w:r w:rsidRPr="00495FFC">
        <w:rPr>
          <w:b/>
          <w:bCs/>
          <w:color w:val="FF0000"/>
          <w:sz w:val="24"/>
          <w:szCs w:val="24"/>
        </w:rPr>
        <w:t>is</w:t>
      </w:r>
      <w:r w:rsidR="004117E7" w:rsidRPr="00495FFC">
        <w:rPr>
          <w:b/>
          <w:bCs/>
          <w:color w:val="FF0000"/>
          <w:spacing w:val="-2"/>
          <w:sz w:val="24"/>
          <w:szCs w:val="24"/>
        </w:rPr>
        <w:t xml:space="preserve"> </w:t>
      </w:r>
      <w:r w:rsidR="0091099E">
        <w:rPr>
          <w:b/>
          <w:bCs/>
          <w:color w:val="FF0000"/>
          <w:spacing w:val="-2"/>
          <w:sz w:val="24"/>
          <w:szCs w:val="24"/>
        </w:rPr>
        <w:t>11.59</w:t>
      </w:r>
      <w:r w:rsidR="00604892">
        <w:rPr>
          <w:b/>
          <w:bCs/>
          <w:color w:val="FF0000"/>
          <w:spacing w:val="-2"/>
          <w:sz w:val="24"/>
          <w:szCs w:val="24"/>
        </w:rPr>
        <w:t>pm on</w:t>
      </w:r>
      <w:r w:rsidR="00323413">
        <w:rPr>
          <w:b/>
          <w:bCs/>
          <w:color w:val="FF0000"/>
          <w:spacing w:val="-2"/>
          <w:sz w:val="24"/>
          <w:szCs w:val="24"/>
        </w:rPr>
        <w:t xml:space="preserve"> 20</w:t>
      </w:r>
      <w:r w:rsidR="00323413" w:rsidRPr="00323413">
        <w:rPr>
          <w:b/>
          <w:bCs/>
          <w:color w:val="FF0000"/>
          <w:spacing w:val="-2"/>
          <w:sz w:val="24"/>
          <w:szCs w:val="24"/>
          <w:vertAlign w:val="superscript"/>
        </w:rPr>
        <w:t>th</w:t>
      </w:r>
      <w:r w:rsidR="00323413">
        <w:rPr>
          <w:b/>
          <w:bCs/>
          <w:color w:val="FF0000"/>
          <w:spacing w:val="-2"/>
          <w:sz w:val="24"/>
          <w:szCs w:val="24"/>
        </w:rPr>
        <w:t xml:space="preserve"> March</w:t>
      </w:r>
      <w:r w:rsidR="004A47D0">
        <w:rPr>
          <w:b/>
          <w:bCs/>
          <w:color w:val="FF0000"/>
          <w:spacing w:val="-2"/>
          <w:sz w:val="24"/>
          <w:szCs w:val="24"/>
        </w:rPr>
        <w:t xml:space="preserve"> 2026.  We will be interviewing on a rolling basis from </w:t>
      </w:r>
      <w:r w:rsidR="002168B8">
        <w:rPr>
          <w:b/>
          <w:bCs/>
          <w:color w:val="FF0000"/>
          <w:spacing w:val="-2"/>
          <w:sz w:val="24"/>
          <w:szCs w:val="24"/>
        </w:rPr>
        <w:t>6</w:t>
      </w:r>
      <w:r w:rsidR="002168B8" w:rsidRPr="00B0094B">
        <w:rPr>
          <w:b/>
          <w:bCs/>
          <w:color w:val="FF0000"/>
          <w:spacing w:val="-2"/>
          <w:sz w:val="24"/>
          <w:szCs w:val="24"/>
          <w:vertAlign w:val="superscript"/>
        </w:rPr>
        <w:t>th</w:t>
      </w:r>
      <w:r w:rsidR="002168B8">
        <w:rPr>
          <w:b/>
          <w:bCs/>
          <w:color w:val="FF0000"/>
          <w:spacing w:val="-2"/>
          <w:sz w:val="24"/>
          <w:szCs w:val="24"/>
        </w:rPr>
        <w:t xml:space="preserve"> March and could close the vacancy early if a suitable applicant is appointed</w:t>
      </w:r>
      <w:r w:rsidR="004E4A24">
        <w:rPr>
          <w:b/>
          <w:bCs/>
          <w:color w:val="FF0000"/>
          <w:spacing w:val="-2"/>
          <w:sz w:val="24"/>
          <w:szCs w:val="24"/>
        </w:rPr>
        <w:t>.</w:t>
      </w:r>
    </w:p>
    <w:p w14:paraId="498C9C27" w14:textId="77777777" w:rsidR="007A0FD4" w:rsidRPr="008F1E96" w:rsidRDefault="007A0FD4" w:rsidP="00334DCD">
      <w:pPr>
        <w:pStyle w:val="BodyText"/>
        <w:ind w:left="142"/>
        <w:rPr>
          <w:b/>
          <w:sz w:val="16"/>
          <w:szCs w:val="16"/>
        </w:rPr>
      </w:pPr>
    </w:p>
    <w:p w14:paraId="15546B46" w14:textId="770878BC" w:rsidR="007A0FD4" w:rsidRDefault="001857A0" w:rsidP="00334DCD">
      <w:pPr>
        <w:ind w:left="142"/>
      </w:pPr>
      <w:r w:rsidRPr="00495FFC">
        <w:rPr>
          <w:sz w:val="24"/>
          <w:szCs w:val="24"/>
        </w:rPr>
        <w:t>For</w:t>
      </w:r>
      <w:r w:rsidRPr="00495FFC">
        <w:rPr>
          <w:spacing w:val="-6"/>
          <w:sz w:val="24"/>
          <w:szCs w:val="24"/>
        </w:rPr>
        <w:t xml:space="preserve"> </w:t>
      </w:r>
      <w:r w:rsidRPr="00495FFC">
        <w:rPr>
          <w:sz w:val="24"/>
          <w:szCs w:val="24"/>
        </w:rPr>
        <w:t>an</w:t>
      </w:r>
      <w:r w:rsidRPr="00495FFC">
        <w:rPr>
          <w:spacing w:val="-10"/>
          <w:sz w:val="24"/>
          <w:szCs w:val="24"/>
        </w:rPr>
        <w:t xml:space="preserve"> </w:t>
      </w:r>
      <w:r w:rsidRPr="00495FFC">
        <w:rPr>
          <w:sz w:val="24"/>
          <w:szCs w:val="24"/>
        </w:rPr>
        <w:t>informal</w:t>
      </w:r>
      <w:r w:rsidRPr="00495FFC">
        <w:rPr>
          <w:spacing w:val="-5"/>
          <w:sz w:val="24"/>
          <w:szCs w:val="24"/>
        </w:rPr>
        <w:t xml:space="preserve"> </w:t>
      </w:r>
      <w:r w:rsidRPr="00495FFC">
        <w:rPr>
          <w:sz w:val="24"/>
          <w:szCs w:val="24"/>
        </w:rPr>
        <w:t>discussion,</w:t>
      </w:r>
      <w:r w:rsidRPr="00495FFC">
        <w:rPr>
          <w:spacing w:val="-8"/>
          <w:sz w:val="24"/>
          <w:szCs w:val="24"/>
        </w:rPr>
        <w:t xml:space="preserve"> </w:t>
      </w:r>
      <w:r w:rsidRPr="00495FFC">
        <w:rPr>
          <w:sz w:val="24"/>
          <w:szCs w:val="24"/>
        </w:rPr>
        <w:t>please</w:t>
      </w:r>
      <w:r w:rsidRPr="00495FFC">
        <w:rPr>
          <w:spacing w:val="-5"/>
          <w:sz w:val="24"/>
          <w:szCs w:val="24"/>
        </w:rPr>
        <w:t xml:space="preserve"> </w:t>
      </w:r>
      <w:r w:rsidRPr="00495FFC">
        <w:rPr>
          <w:sz w:val="24"/>
          <w:szCs w:val="24"/>
        </w:rPr>
        <w:t xml:space="preserve">contact </w:t>
      </w:r>
      <w:r w:rsidR="00323413">
        <w:rPr>
          <w:sz w:val="24"/>
          <w:szCs w:val="24"/>
        </w:rPr>
        <w:t>Anna Shepherd, Deputy Director</w:t>
      </w:r>
      <w:r w:rsidR="004E4A24">
        <w:rPr>
          <w:sz w:val="24"/>
          <w:szCs w:val="24"/>
        </w:rPr>
        <w:t xml:space="preserve"> on 0117 927 3888 or </w:t>
      </w:r>
      <w:r w:rsidRPr="00495FFC">
        <w:rPr>
          <w:spacing w:val="-1"/>
          <w:sz w:val="24"/>
          <w:szCs w:val="24"/>
        </w:rPr>
        <w:t xml:space="preserve"> </w:t>
      </w:r>
      <w:bookmarkEnd w:id="0"/>
      <w:r w:rsidR="005D1DF6">
        <w:fldChar w:fldCharType="begin"/>
      </w:r>
      <w:r w:rsidR="005D1DF6">
        <w:instrText>HYPERLINK "mailto:hello@grandappeal.org.uk" \h</w:instrText>
      </w:r>
      <w:r w:rsidR="005D1DF6">
        <w:fldChar w:fldCharType="separate"/>
      </w:r>
      <w:r w:rsidR="005D1DF6">
        <w:rPr>
          <w:color w:val="0461C1"/>
          <w:spacing w:val="-2"/>
          <w:sz w:val="24"/>
          <w:szCs w:val="24"/>
        </w:rPr>
        <w:t>jobs</w:t>
      </w:r>
      <w:r w:rsidR="005D1DF6" w:rsidRPr="00495FFC">
        <w:rPr>
          <w:color w:val="0461C1"/>
          <w:spacing w:val="-2"/>
          <w:sz w:val="24"/>
          <w:szCs w:val="24"/>
        </w:rPr>
        <w:t>@grandappeal.org.uk</w:t>
      </w:r>
      <w:r w:rsidR="005D1DF6">
        <w:fldChar w:fldCharType="end"/>
      </w:r>
    </w:p>
    <w:p w14:paraId="56EDC210" w14:textId="77777777" w:rsidR="003A7E96" w:rsidRDefault="003A7E96" w:rsidP="00334DCD">
      <w:pPr>
        <w:ind w:left="142"/>
      </w:pPr>
    </w:p>
    <w:p w14:paraId="4D11B9F6" w14:textId="77777777" w:rsidR="009D5917" w:rsidRDefault="009D5917" w:rsidP="0028282C">
      <w:pPr>
        <w:ind w:left="284"/>
        <w:jc w:val="both"/>
        <w:rPr>
          <w:sz w:val="24"/>
          <w:szCs w:val="24"/>
        </w:rPr>
      </w:pPr>
    </w:p>
    <w:p w14:paraId="0608DCE2" w14:textId="77777777" w:rsidR="00C21A07" w:rsidRDefault="00C21A07" w:rsidP="009B358F">
      <w:pPr>
        <w:pStyle w:val="BodyText"/>
        <w:ind w:left="284"/>
        <w:rPr>
          <w:b/>
          <w:bCs/>
          <w:color w:val="006EC0"/>
        </w:rPr>
      </w:pPr>
    </w:p>
    <w:p w14:paraId="4FB5263D" w14:textId="77777777" w:rsidR="00C21A07" w:rsidRDefault="00C21A07" w:rsidP="009B358F">
      <w:pPr>
        <w:pStyle w:val="BodyText"/>
        <w:ind w:left="284"/>
        <w:rPr>
          <w:b/>
          <w:bCs/>
          <w:color w:val="006EC0"/>
        </w:rPr>
      </w:pPr>
    </w:p>
    <w:p w14:paraId="3EB43B6A" w14:textId="77777777" w:rsidR="00CA5D3F" w:rsidRDefault="00CA5D3F" w:rsidP="0028282C">
      <w:pPr>
        <w:pStyle w:val="BodyText"/>
        <w:ind w:left="284"/>
        <w:rPr>
          <w:b/>
          <w:bCs/>
          <w:color w:val="006EC0"/>
        </w:rPr>
      </w:pPr>
      <w:r>
        <w:rPr>
          <w:b/>
          <w:bCs/>
          <w:color w:val="006EC0"/>
        </w:rPr>
        <w:br w:type="column"/>
      </w:r>
    </w:p>
    <w:p w14:paraId="52FB42F2" w14:textId="77777777" w:rsidR="00CA5D3F" w:rsidRDefault="00CA5D3F" w:rsidP="0028282C">
      <w:pPr>
        <w:pStyle w:val="BodyText"/>
        <w:ind w:left="284"/>
        <w:rPr>
          <w:b/>
          <w:bCs/>
          <w:color w:val="006EC0"/>
        </w:rPr>
      </w:pPr>
    </w:p>
    <w:p w14:paraId="30E62AD4" w14:textId="77777777" w:rsidR="00CA5D3F" w:rsidRDefault="00CA5D3F" w:rsidP="0028282C">
      <w:pPr>
        <w:pStyle w:val="BodyText"/>
        <w:ind w:left="284"/>
        <w:rPr>
          <w:b/>
          <w:bCs/>
          <w:color w:val="006EC0"/>
        </w:rPr>
      </w:pPr>
    </w:p>
    <w:p w14:paraId="0673AA5F" w14:textId="59CD37E5" w:rsidR="007A0FD4" w:rsidRDefault="001857A0" w:rsidP="0028282C">
      <w:pPr>
        <w:pStyle w:val="BodyText"/>
        <w:ind w:left="284"/>
      </w:pPr>
      <w:r w:rsidRPr="009D5917">
        <w:rPr>
          <w:b/>
          <w:bCs/>
          <w:color w:val="006EC0"/>
        </w:rPr>
        <w:t>Personal</w:t>
      </w:r>
      <w:r>
        <w:rPr>
          <w:color w:val="006EC0"/>
          <w:spacing w:val="3"/>
        </w:rPr>
        <w:t xml:space="preserve"> </w:t>
      </w:r>
      <w:r w:rsidRPr="009D5917">
        <w:rPr>
          <w:b/>
          <w:bCs/>
          <w:color w:val="006EC0"/>
          <w:spacing w:val="-2"/>
        </w:rPr>
        <w:t>specification</w:t>
      </w:r>
    </w:p>
    <w:p w14:paraId="1E5BA4A7" w14:textId="77777777" w:rsidR="007A0FD4" w:rsidRDefault="001857A0" w:rsidP="0028282C">
      <w:pPr>
        <w:pStyle w:val="BodyText"/>
        <w:tabs>
          <w:tab w:val="left" w:pos="2380"/>
        </w:tabs>
        <w:spacing w:before="288"/>
        <w:ind w:left="284"/>
      </w:pPr>
      <w:r>
        <w:t>E</w:t>
      </w:r>
      <w:r>
        <w:rPr>
          <w:spacing w:val="-2"/>
        </w:rPr>
        <w:t xml:space="preserve"> </w:t>
      </w:r>
      <w:r>
        <w:t>=</w:t>
      </w:r>
      <w:r>
        <w:rPr>
          <w:spacing w:val="1"/>
        </w:rPr>
        <w:t xml:space="preserve"> </w:t>
      </w:r>
      <w:r>
        <w:rPr>
          <w:spacing w:val="-2"/>
        </w:rPr>
        <w:t>essential</w:t>
      </w:r>
      <w:r>
        <w:tab/>
        <w:t>D</w:t>
      </w:r>
      <w:r>
        <w:rPr>
          <w:spacing w:val="4"/>
        </w:rPr>
        <w:t xml:space="preserve"> </w:t>
      </w:r>
      <w:r>
        <w:t>=</w:t>
      </w:r>
      <w:r>
        <w:rPr>
          <w:spacing w:val="-1"/>
        </w:rPr>
        <w:t xml:space="preserve"> </w:t>
      </w:r>
      <w:r>
        <w:rPr>
          <w:spacing w:val="-2"/>
        </w:rPr>
        <w:t>desirable</w:t>
      </w:r>
    </w:p>
    <w:p w14:paraId="3CC85F9A" w14:textId="77777777" w:rsidR="007A0FD4" w:rsidRDefault="001857A0" w:rsidP="0028282C">
      <w:pPr>
        <w:spacing w:before="288"/>
        <w:ind w:left="284"/>
        <w:rPr>
          <w:b/>
          <w:color w:val="006EC0"/>
          <w:spacing w:val="-2"/>
          <w:sz w:val="24"/>
        </w:rPr>
      </w:pPr>
      <w:r>
        <w:rPr>
          <w:b/>
          <w:color w:val="006EC0"/>
          <w:sz w:val="24"/>
        </w:rPr>
        <w:t>Experience</w:t>
      </w:r>
      <w:r>
        <w:rPr>
          <w:b/>
          <w:color w:val="006EC0"/>
          <w:spacing w:val="-6"/>
          <w:sz w:val="24"/>
        </w:rPr>
        <w:t xml:space="preserve"> </w:t>
      </w:r>
      <w:r>
        <w:rPr>
          <w:b/>
          <w:color w:val="006EC0"/>
          <w:sz w:val="24"/>
        </w:rPr>
        <w:t>and</w:t>
      </w:r>
      <w:r>
        <w:rPr>
          <w:b/>
          <w:color w:val="006EC0"/>
          <w:spacing w:val="3"/>
          <w:sz w:val="24"/>
        </w:rPr>
        <w:t xml:space="preserve"> </w:t>
      </w:r>
      <w:r>
        <w:rPr>
          <w:b/>
          <w:color w:val="006EC0"/>
          <w:spacing w:val="-2"/>
          <w:sz w:val="24"/>
        </w:rPr>
        <w:t>knowledge</w:t>
      </w:r>
    </w:p>
    <w:p w14:paraId="0B807249" w14:textId="77777777" w:rsidR="009B358F" w:rsidRDefault="009B358F" w:rsidP="0028282C">
      <w:pPr>
        <w:ind w:left="221"/>
        <w:rPr>
          <w:b/>
          <w:color w:val="006EC0"/>
          <w:spacing w:val="-2"/>
          <w:sz w:val="24"/>
        </w:rPr>
      </w:pPr>
    </w:p>
    <w:tbl>
      <w:tblPr>
        <w:tblW w:w="10064" w:type="dxa"/>
        <w:tblInd w:w="276" w:type="dxa"/>
        <w:tblBorders>
          <w:top w:val="outset" w:sz="6" w:space="0" w:color="auto"/>
          <w:left w:val="outset" w:sz="6"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417"/>
        <w:gridCol w:w="6379"/>
        <w:gridCol w:w="2268"/>
      </w:tblGrid>
      <w:tr w:rsidR="009D5917" w:rsidRPr="002003E8" w14:paraId="2E23E4AD" w14:textId="77777777" w:rsidTr="0028282C">
        <w:trPr>
          <w:trHeight w:val="435"/>
        </w:trPr>
        <w:tc>
          <w:tcPr>
            <w:tcW w:w="1417" w:type="dxa"/>
            <w:tcBorders>
              <w:top w:val="single" w:sz="6" w:space="0" w:color="auto"/>
              <w:left w:val="single" w:sz="6" w:space="0" w:color="auto"/>
              <w:bottom w:val="single" w:sz="6" w:space="0" w:color="auto"/>
              <w:right w:val="single" w:sz="6" w:space="0" w:color="auto"/>
            </w:tcBorders>
            <w:hideMark/>
          </w:tcPr>
          <w:p w14:paraId="09B9111A" w14:textId="77777777" w:rsidR="009D5917" w:rsidRPr="009D5917" w:rsidRDefault="009D5917" w:rsidP="00ED3A70">
            <w:pPr>
              <w:textAlignment w:val="baseline"/>
              <w:rPr>
                <w:rFonts w:eastAsia="Times New Roman"/>
                <w:b/>
                <w:bCs/>
                <w:sz w:val="24"/>
                <w:szCs w:val="24"/>
              </w:rPr>
            </w:pPr>
            <w:r w:rsidRPr="009D5917">
              <w:rPr>
                <w:rFonts w:eastAsia="Times New Roman"/>
                <w:b/>
                <w:bCs/>
                <w:color w:val="0070C0"/>
                <w:sz w:val="24"/>
                <w:szCs w:val="24"/>
              </w:rPr>
              <w:t>Importance </w:t>
            </w:r>
          </w:p>
        </w:tc>
        <w:tc>
          <w:tcPr>
            <w:tcW w:w="6379" w:type="dxa"/>
            <w:tcBorders>
              <w:top w:val="single" w:sz="6" w:space="0" w:color="auto"/>
              <w:left w:val="single" w:sz="6" w:space="0" w:color="auto"/>
              <w:bottom w:val="single" w:sz="6" w:space="0" w:color="auto"/>
              <w:right w:val="single" w:sz="6" w:space="0" w:color="auto"/>
            </w:tcBorders>
            <w:hideMark/>
          </w:tcPr>
          <w:p w14:paraId="1BD1CD1E" w14:textId="77777777" w:rsidR="009D5917" w:rsidRPr="009D5917" w:rsidRDefault="009D5917" w:rsidP="00ED3A70">
            <w:pPr>
              <w:textAlignment w:val="baseline"/>
              <w:rPr>
                <w:rFonts w:eastAsia="Times New Roman"/>
                <w:b/>
                <w:bCs/>
                <w:sz w:val="24"/>
                <w:szCs w:val="24"/>
              </w:rPr>
            </w:pPr>
            <w:r w:rsidRPr="009D5917">
              <w:rPr>
                <w:rFonts w:eastAsia="Times New Roman"/>
                <w:b/>
                <w:bCs/>
                <w:color w:val="0070C0"/>
                <w:sz w:val="24"/>
                <w:szCs w:val="24"/>
              </w:rPr>
              <w:t>Criteria </w:t>
            </w:r>
          </w:p>
        </w:tc>
        <w:tc>
          <w:tcPr>
            <w:tcW w:w="2268" w:type="dxa"/>
            <w:tcBorders>
              <w:top w:val="single" w:sz="6" w:space="0" w:color="auto"/>
              <w:left w:val="single" w:sz="6" w:space="0" w:color="auto"/>
              <w:bottom w:val="single" w:sz="6" w:space="0" w:color="auto"/>
              <w:right w:val="single" w:sz="6" w:space="0" w:color="auto"/>
            </w:tcBorders>
            <w:hideMark/>
          </w:tcPr>
          <w:p w14:paraId="5AB6B3FD" w14:textId="77777777" w:rsidR="009D5917" w:rsidRPr="009D5917" w:rsidRDefault="009D5917" w:rsidP="00ED3A70">
            <w:pPr>
              <w:textAlignment w:val="baseline"/>
              <w:rPr>
                <w:rFonts w:eastAsia="Times New Roman"/>
                <w:b/>
                <w:bCs/>
                <w:sz w:val="24"/>
                <w:szCs w:val="24"/>
              </w:rPr>
            </w:pPr>
            <w:r w:rsidRPr="009D5917">
              <w:rPr>
                <w:rFonts w:eastAsia="Times New Roman"/>
                <w:b/>
                <w:bCs/>
                <w:color w:val="0070C0"/>
                <w:sz w:val="24"/>
                <w:szCs w:val="24"/>
              </w:rPr>
              <w:t>Assessment </w:t>
            </w:r>
          </w:p>
        </w:tc>
      </w:tr>
      <w:tr w:rsidR="009D5917" w:rsidRPr="002003E8" w14:paraId="69D0125A" w14:textId="77777777" w:rsidTr="0028282C">
        <w:trPr>
          <w:trHeight w:val="300"/>
        </w:trPr>
        <w:tc>
          <w:tcPr>
            <w:tcW w:w="1417" w:type="dxa"/>
            <w:tcBorders>
              <w:top w:val="single" w:sz="6" w:space="0" w:color="auto"/>
              <w:left w:val="single" w:sz="6" w:space="0" w:color="auto"/>
              <w:bottom w:val="single" w:sz="6" w:space="0" w:color="auto"/>
              <w:right w:val="single" w:sz="6" w:space="0" w:color="auto"/>
            </w:tcBorders>
            <w:hideMark/>
          </w:tcPr>
          <w:p w14:paraId="0A653B9F" w14:textId="7C4042E1" w:rsidR="009D5917" w:rsidRPr="007F7F4E" w:rsidRDefault="009D5917" w:rsidP="0028282C">
            <w:pPr>
              <w:jc w:val="center"/>
              <w:textAlignment w:val="baseline"/>
              <w:rPr>
                <w:rFonts w:eastAsia="Times New Roman"/>
                <w:sz w:val="24"/>
                <w:szCs w:val="24"/>
              </w:rPr>
            </w:pPr>
            <w:r w:rsidRPr="007F7F4E">
              <w:rPr>
                <w:rFonts w:eastAsia="Times New Roman"/>
                <w:sz w:val="24"/>
                <w:szCs w:val="24"/>
              </w:rPr>
              <w:t>E</w:t>
            </w:r>
          </w:p>
        </w:tc>
        <w:tc>
          <w:tcPr>
            <w:tcW w:w="6379" w:type="dxa"/>
            <w:tcBorders>
              <w:top w:val="single" w:sz="6" w:space="0" w:color="auto"/>
              <w:left w:val="single" w:sz="6" w:space="0" w:color="auto"/>
              <w:bottom w:val="single" w:sz="6" w:space="0" w:color="auto"/>
              <w:right w:val="single" w:sz="6" w:space="0" w:color="auto"/>
            </w:tcBorders>
            <w:hideMark/>
          </w:tcPr>
          <w:p w14:paraId="5FB5A2EB" w14:textId="77777777" w:rsidR="00323413" w:rsidRPr="007F7F4E" w:rsidRDefault="00323413" w:rsidP="00323413">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 xml:space="preserve">Proven experience in a hands-on financial control or senior finance role within a charity, SME or similar </w:t>
            </w:r>
            <w:proofErr w:type="spellStart"/>
            <w:r w:rsidRPr="007F7F4E">
              <w:rPr>
                <w:rFonts w:eastAsia="Times New Roman"/>
                <w:color w:val="000000"/>
                <w:sz w:val="24"/>
                <w:szCs w:val="24"/>
                <w:lang w:eastAsia="en-GB"/>
              </w:rPr>
              <w:t>organisation</w:t>
            </w:r>
            <w:proofErr w:type="spellEnd"/>
            <w:r w:rsidRPr="007F7F4E">
              <w:rPr>
                <w:rFonts w:eastAsia="Times New Roman"/>
                <w:color w:val="000000"/>
                <w:sz w:val="24"/>
                <w:szCs w:val="24"/>
                <w:lang w:eastAsia="en-GB"/>
              </w:rPr>
              <w:t>.</w:t>
            </w:r>
          </w:p>
          <w:p w14:paraId="68ACF809" w14:textId="01100C54" w:rsidR="009D5917" w:rsidRPr="007F7F4E" w:rsidRDefault="009D5917" w:rsidP="00ED3A70">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hideMark/>
          </w:tcPr>
          <w:p w14:paraId="4EB450BA" w14:textId="77777777" w:rsidR="009D5917" w:rsidRPr="007F7F4E" w:rsidRDefault="009D5917" w:rsidP="00ED3A70">
            <w:pPr>
              <w:textAlignment w:val="baseline"/>
              <w:rPr>
                <w:rFonts w:eastAsia="Times New Roman"/>
                <w:sz w:val="24"/>
                <w:szCs w:val="24"/>
              </w:rPr>
            </w:pPr>
            <w:r w:rsidRPr="007F7F4E">
              <w:rPr>
                <w:rFonts w:eastAsia="Times New Roman"/>
                <w:sz w:val="24"/>
                <w:szCs w:val="24"/>
              </w:rPr>
              <w:t>Application </w:t>
            </w:r>
          </w:p>
          <w:p w14:paraId="215C37A9" w14:textId="239D1DB8" w:rsidR="009D5917" w:rsidRPr="007F7F4E" w:rsidRDefault="009D5917" w:rsidP="009B358F">
            <w:pPr>
              <w:textAlignment w:val="baseline"/>
              <w:rPr>
                <w:rFonts w:eastAsia="Times New Roman"/>
                <w:sz w:val="24"/>
                <w:szCs w:val="24"/>
              </w:rPr>
            </w:pPr>
            <w:r w:rsidRPr="007F7F4E">
              <w:rPr>
                <w:rFonts w:eastAsia="Times New Roman"/>
                <w:sz w:val="24"/>
                <w:szCs w:val="24"/>
              </w:rPr>
              <w:t>Interview </w:t>
            </w:r>
          </w:p>
        </w:tc>
      </w:tr>
      <w:tr w:rsidR="009D5917" w:rsidRPr="002003E8" w14:paraId="4F42E16C" w14:textId="77777777" w:rsidTr="0028282C">
        <w:trPr>
          <w:trHeight w:val="300"/>
        </w:trPr>
        <w:tc>
          <w:tcPr>
            <w:tcW w:w="1417" w:type="dxa"/>
            <w:tcBorders>
              <w:top w:val="single" w:sz="6" w:space="0" w:color="auto"/>
              <w:left w:val="single" w:sz="6" w:space="0" w:color="auto"/>
              <w:bottom w:val="single" w:sz="6" w:space="0" w:color="auto"/>
              <w:right w:val="single" w:sz="6" w:space="0" w:color="auto"/>
            </w:tcBorders>
            <w:hideMark/>
          </w:tcPr>
          <w:p w14:paraId="6E5CFD3B" w14:textId="4852B35D" w:rsidR="009D5917" w:rsidRPr="007F7F4E" w:rsidRDefault="009D5917" w:rsidP="0028282C">
            <w:pPr>
              <w:jc w:val="center"/>
              <w:textAlignment w:val="baseline"/>
              <w:rPr>
                <w:rFonts w:eastAsia="Times New Roman"/>
                <w:sz w:val="24"/>
                <w:szCs w:val="24"/>
              </w:rPr>
            </w:pPr>
            <w:r w:rsidRPr="007F7F4E">
              <w:rPr>
                <w:rFonts w:eastAsia="Times New Roman"/>
                <w:sz w:val="24"/>
                <w:szCs w:val="24"/>
              </w:rPr>
              <w:t>E</w:t>
            </w:r>
          </w:p>
        </w:tc>
        <w:tc>
          <w:tcPr>
            <w:tcW w:w="6379" w:type="dxa"/>
            <w:tcBorders>
              <w:top w:val="single" w:sz="6" w:space="0" w:color="auto"/>
              <w:left w:val="single" w:sz="6" w:space="0" w:color="auto"/>
              <w:bottom w:val="single" w:sz="6" w:space="0" w:color="auto"/>
              <w:right w:val="single" w:sz="6" w:space="0" w:color="auto"/>
            </w:tcBorders>
            <w:hideMark/>
          </w:tcPr>
          <w:p w14:paraId="2DBB3B28" w14:textId="3DBE7442" w:rsidR="00323413" w:rsidRPr="007F7F4E" w:rsidRDefault="00323413" w:rsidP="00323413">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Strong working knowledge of Sage, Raiser’s Edge or comparable accounting</w:t>
            </w:r>
            <w:r w:rsidR="00562CAA">
              <w:rPr>
                <w:rFonts w:eastAsia="Times New Roman"/>
                <w:color w:val="000000"/>
                <w:sz w:val="24"/>
                <w:szCs w:val="24"/>
                <w:lang w:eastAsia="en-GB"/>
              </w:rPr>
              <w:t>/CRM</w:t>
            </w:r>
            <w:r w:rsidRPr="007F7F4E">
              <w:rPr>
                <w:rFonts w:eastAsia="Times New Roman"/>
                <w:color w:val="000000"/>
                <w:sz w:val="24"/>
                <w:szCs w:val="24"/>
                <w:lang w:eastAsia="en-GB"/>
              </w:rPr>
              <w:t xml:space="preserve"> systems.</w:t>
            </w:r>
          </w:p>
          <w:p w14:paraId="006BA7EA" w14:textId="5233F141" w:rsidR="009D5917" w:rsidRPr="007F7F4E" w:rsidRDefault="009D5917" w:rsidP="00ED3A70">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hideMark/>
          </w:tcPr>
          <w:p w14:paraId="3D1569A4" w14:textId="77777777" w:rsidR="009D5917" w:rsidRPr="007F7F4E" w:rsidRDefault="009D5917" w:rsidP="00ED3A70">
            <w:pPr>
              <w:textAlignment w:val="baseline"/>
              <w:rPr>
                <w:rFonts w:eastAsia="Times New Roman"/>
                <w:sz w:val="24"/>
                <w:szCs w:val="24"/>
              </w:rPr>
            </w:pPr>
            <w:r w:rsidRPr="007F7F4E">
              <w:rPr>
                <w:rFonts w:eastAsia="Times New Roman"/>
                <w:sz w:val="24"/>
                <w:szCs w:val="24"/>
              </w:rPr>
              <w:t>Application </w:t>
            </w:r>
          </w:p>
          <w:p w14:paraId="798283CE" w14:textId="77777777" w:rsidR="009D5917" w:rsidRPr="007F7F4E" w:rsidRDefault="009D5917" w:rsidP="00ED3A70">
            <w:pPr>
              <w:textAlignment w:val="baseline"/>
              <w:rPr>
                <w:rFonts w:eastAsia="Times New Roman"/>
                <w:sz w:val="24"/>
                <w:szCs w:val="24"/>
              </w:rPr>
            </w:pPr>
            <w:r w:rsidRPr="007F7F4E">
              <w:rPr>
                <w:rFonts w:eastAsia="Times New Roman"/>
                <w:sz w:val="24"/>
                <w:szCs w:val="24"/>
              </w:rPr>
              <w:t>Interview </w:t>
            </w:r>
          </w:p>
          <w:p w14:paraId="7A5CA56B" w14:textId="7138251A" w:rsidR="009D5917" w:rsidRPr="007F7F4E" w:rsidRDefault="009D5917" w:rsidP="009D5917">
            <w:pPr>
              <w:textAlignment w:val="baseline"/>
              <w:rPr>
                <w:rFonts w:eastAsia="Times New Roman"/>
                <w:sz w:val="24"/>
                <w:szCs w:val="24"/>
              </w:rPr>
            </w:pPr>
          </w:p>
        </w:tc>
      </w:tr>
      <w:tr w:rsidR="009D5917" w:rsidRPr="002003E8" w14:paraId="3BC31F1D" w14:textId="77777777" w:rsidTr="0028282C">
        <w:trPr>
          <w:trHeight w:val="300"/>
        </w:trPr>
        <w:tc>
          <w:tcPr>
            <w:tcW w:w="1417" w:type="dxa"/>
            <w:tcBorders>
              <w:top w:val="single" w:sz="6" w:space="0" w:color="auto"/>
              <w:left w:val="single" w:sz="6" w:space="0" w:color="auto"/>
              <w:bottom w:val="single" w:sz="6" w:space="0" w:color="auto"/>
              <w:right w:val="single" w:sz="6" w:space="0" w:color="auto"/>
            </w:tcBorders>
            <w:hideMark/>
          </w:tcPr>
          <w:p w14:paraId="53CEC745" w14:textId="27B7D9EB" w:rsidR="009D5917" w:rsidRPr="007F7F4E" w:rsidRDefault="009D5917" w:rsidP="0028282C">
            <w:pPr>
              <w:jc w:val="center"/>
              <w:textAlignment w:val="baseline"/>
              <w:rPr>
                <w:rFonts w:eastAsia="Times New Roman"/>
                <w:sz w:val="24"/>
                <w:szCs w:val="24"/>
              </w:rPr>
            </w:pPr>
            <w:r w:rsidRPr="007F7F4E">
              <w:rPr>
                <w:rFonts w:eastAsia="Times New Roman"/>
                <w:sz w:val="24"/>
                <w:szCs w:val="24"/>
              </w:rPr>
              <w:t>E</w:t>
            </w:r>
          </w:p>
        </w:tc>
        <w:tc>
          <w:tcPr>
            <w:tcW w:w="6379" w:type="dxa"/>
            <w:tcBorders>
              <w:top w:val="single" w:sz="6" w:space="0" w:color="auto"/>
              <w:left w:val="single" w:sz="6" w:space="0" w:color="auto"/>
              <w:bottom w:val="single" w:sz="6" w:space="0" w:color="auto"/>
              <w:right w:val="single" w:sz="6" w:space="0" w:color="auto"/>
            </w:tcBorders>
            <w:hideMark/>
          </w:tcPr>
          <w:p w14:paraId="0D484B32" w14:textId="77777777" w:rsidR="00323413" w:rsidRPr="007F7F4E" w:rsidRDefault="00323413" w:rsidP="007F7F4E">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Experience maintaining trial balances, balance sheet reconciliations and month-end close processes.</w:t>
            </w:r>
          </w:p>
          <w:p w14:paraId="3EBF9681" w14:textId="5F3848A8" w:rsidR="009D5917" w:rsidRPr="007F7F4E" w:rsidRDefault="009D5917" w:rsidP="00ED3A70">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hideMark/>
          </w:tcPr>
          <w:p w14:paraId="56FDB70B" w14:textId="77777777" w:rsidR="009D5917" w:rsidRPr="007F7F4E" w:rsidRDefault="009D5917" w:rsidP="00ED3A70">
            <w:pPr>
              <w:textAlignment w:val="baseline"/>
              <w:rPr>
                <w:rFonts w:eastAsia="Times New Roman"/>
                <w:sz w:val="24"/>
                <w:szCs w:val="24"/>
              </w:rPr>
            </w:pPr>
            <w:r w:rsidRPr="007F7F4E">
              <w:rPr>
                <w:rFonts w:eastAsia="Times New Roman"/>
                <w:sz w:val="24"/>
                <w:szCs w:val="24"/>
              </w:rPr>
              <w:t>Application </w:t>
            </w:r>
          </w:p>
          <w:p w14:paraId="5E63F537" w14:textId="77777777" w:rsidR="009D5917" w:rsidRPr="007F7F4E" w:rsidRDefault="009D5917" w:rsidP="00ED3A70">
            <w:pPr>
              <w:textAlignment w:val="baseline"/>
              <w:rPr>
                <w:rFonts w:eastAsia="Times New Roman"/>
                <w:sz w:val="24"/>
                <w:szCs w:val="24"/>
              </w:rPr>
            </w:pPr>
            <w:r w:rsidRPr="007F7F4E">
              <w:rPr>
                <w:rFonts w:eastAsia="Times New Roman"/>
                <w:sz w:val="24"/>
                <w:szCs w:val="24"/>
              </w:rPr>
              <w:t>Interview </w:t>
            </w:r>
          </w:p>
        </w:tc>
      </w:tr>
      <w:tr w:rsidR="009D5917" w:rsidRPr="002003E8" w14:paraId="697E1B8F" w14:textId="77777777" w:rsidTr="0028282C">
        <w:trPr>
          <w:trHeight w:val="300"/>
        </w:trPr>
        <w:tc>
          <w:tcPr>
            <w:tcW w:w="1417" w:type="dxa"/>
            <w:tcBorders>
              <w:top w:val="single" w:sz="6" w:space="0" w:color="auto"/>
              <w:left w:val="single" w:sz="6" w:space="0" w:color="auto"/>
              <w:bottom w:val="single" w:sz="6" w:space="0" w:color="auto"/>
              <w:right w:val="single" w:sz="6" w:space="0" w:color="auto"/>
            </w:tcBorders>
            <w:hideMark/>
          </w:tcPr>
          <w:p w14:paraId="478D7719" w14:textId="7E8C47CA" w:rsidR="009D5917" w:rsidRPr="007F7F4E" w:rsidRDefault="00323413" w:rsidP="0028282C">
            <w:pPr>
              <w:jc w:val="center"/>
              <w:textAlignment w:val="baseline"/>
              <w:rPr>
                <w:rFonts w:eastAsia="Times New Roman"/>
                <w:sz w:val="24"/>
                <w:szCs w:val="24"/>
              </w:rPr>
            </w:pPr>
            <w:r w:rsidRPr="007F7F4E">
              <w:rPr>
                <w:rFonts w:eastAsia="Times New Roman"/>
                <w:sz w:val="24"/>
                <w:szCs w:val="24"/>
              </w:rPr>
              <w:t>E</w:t>
            </w:r>
          </w:p>
        </w:tc>
        <w:tc>
          <w:tcPr>
            <w:tcW w:w="6379" w:type="dxa"/>
            <w:tcBorders>
              <w:top w:val="single" w:sz="6" w:space="0" w:color="auto"/>
              <w:left w:val="single" w:sz="6" w:space="0" w:color="auto"/>
              <w:bottom w:val="single" w:sz="6" w:space="0" w:color="auto"/>
              <w:right w:val="single" w:sz="6" w:space="0" w:color="auto"/>
            </w:tcBorders>
            <w:hideMark/>
          </w:tcPr>
          <w:p w14:paraId="076A1ABE" w14:textId="77777777" w:rsidR="00323413" w:rsidRPr="007F7F4E" w:rsidRDefault="00323413" w:rsidP="007F7F4E">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Experience managing VAT returns and dealing with VAT treatment issues.</w:t>
            </w:r>
          </w:p>
          <w:p w14:paraId="191ED293" w14:textId="5BE8A761" w:rsidR="009D5917" w:rsidRPr="007F7F4E" w:rsidRDefault="009D5917" w:rsidP="00ED3A70">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hideMark/>
          </w:tcPr>
          <w:p w14:paraId="4E8118BC" w14:textId="77777777" w:rsidR="009D5917" w:rsidRPr="007F7F4E" w:rsidRDefault="009D5917" w:rsidP="00ED3A70">
            <w:pPr>
              <w:textAlignment w:val="baseline"/>
              <w:rPr>
                <w:rFonts w:eastAsia="Times New Roman"/>
                <w:sz w:val="24"/>
                <w:szCs w:val="24"/>
              </w:rPr>
            </w:pPr>
            <w:r w:rsidRPr="007F7F4E">
              <w:rPr>
                <w:rFonts w:eastAsia="Times New Roman"/>
                <w:sz w:val="24"/>
                <w:szCs w:val="24"/>
              </w:rPr>
              <w:t>Application </w:t>
            </w:r>
          </w:p>
          <w:p w14:paraId="499EBB23" w14:textId="77777777" w:rsidR="009D5917" w:rsidRPr="007F7F4E" w:rsidRDefault="009D5917" w:rsidP="00ED3A70">
            <w:pPr>
              <w:textAlignment w:val="baseline"/>
              <w:rPr>
                <w:rFonts w:eastAsia="Times New Roman"/>
                <w:sz w:val="24"/>
                <w:szCs w:val="24"/>
              </w:rPr>
            </w:pPr>
            <w:r w:rsidRPr="007F7F4E">
              <w:rPr>
                <w:rFonts w:eastAsia="Times New Roman"/>
                <w:sz w:val="24"/>
                <w:szCs w:val="24"/>
              </w:rPr>
              <w:t>Interview </w:t>
            </w:r>
          </w:p>
        </w:tc>
      </w:tr>
      <w:tr w:rsidR="009B358F" w:rsidRPr="002003E8" w14:paraId="62B5313D" w14:textId="77777777" w:rsidTr="009B358F">
        <w:trPr>
          <w:trHeight w:val="300"/>
        </w:trPr>
        <w:tc>
          <w:tcPr>
            <w:tcW w:w="1417" w:type="dxa"/>
            <w:tcBorders>
              <w:top w:val="single" w:sz="6" w:space="0" w:color="auto"/>
              <w:left w:val="single" w:sz="6" w:space="0" w:color="auto"/>
              <w:bottom w:val="single" w:sz="6" w:space="0" w:color="auto"/>
              <w:right w:val="single" w:sz="6" w:space="0" w:color="auto"/>
            </w:tcBorders>
          </w:tcPr>
          <w:p w14:paraId="7F850648" w14:textId="4BB95B76" w:rsidR="009B358F" w:rsidRPr="007F7F4E" w:rsidRDefault="00323413" w:rsidP="009B358F">
            <w:pPr>
              <w:jc w:val="center"/>
              <w:textAlignment w:val="baseline"/>
              <w:rPr>
                <w:rFonts w:eastAsia="Times New Roman"/>
                <w:sz w:val="24"/>
                <w:szCs w:val="24"/>
              </w:rPr>
            </w:pPr>
            <w:r w:rsidRPr="007F7F4E">
              <w:rPr>
                <w:rFonts w:eastAsia="Times New Roman"/>
                <w:sz w:val="24"/>
                <w:szCs w:val="24"/>
              </w:rPr>
              <w:t>E</w:t>
            </w:r>
          </w:p>
        </w:tc>
        <w:tc>
          <w:tcPr>
            <w:tcW w:w="6379" w:type="dxa"/>
            <w:tcBorders>
              <w:top w:val="single" w:sz="6" w:space="0" w:color="auto"/>
              <w:left w:val="single" w:sz="6" w:space="0" w:color="auto"/>
              <w:bottom w:val="single" w:sz="6" w:space="0" w:color="auto"/>
              <w:right w:val="single" w:sz="6" w:space="0" w:color="auto"/>
            </w:tcBorders>
          </w:tcPr>
          <w:p w14:paraId="7D9719F8" w14:textId="77777777" w:rsidR="00323413" w:rsidRPr="007F7F4E" w:rsidRDefault="00323413" w:rsidP="007F7F4E">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Experience preparing accounts for audit and working with external accountants or auditors.</w:t>
            </w:r>
          </w:p>
          <w:p w14:paraId="2D4EE73D" w14:textId="450C2292" w:rsidR="009B358F" w:rsidRPr="007F7F4E" w:rsidRDefault="009B358F" w:rsidP="009B358F">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F81C90" w14:textId="77777777" w:rsidR="009B358F" w:rsidRPr="007F7F4E" w:rsidRDefault="009B358F" w:rsidP="009B358F">
            <w:pPr>
              <w:textAlignment w:val="baseline"/>
              <w:rPr>
                <w:rFonts w:eastAsia="Times New Roman"/>
                <w:sz w:val="24"/>
                <w:szCs w:val="24"/>
              </w:rPr>
            </w:pPr>
            <w:r w:rsidRPr="007F7F4E">
              <w:rPr>
                <w:rFonts w:eastAsia="Times New Roman"/>
                <w:sz w:val="24"/>
                <w:szCs w:val="24"/>
              </w:rPr>
              <w:t>Application </w:t>
            </w:r>
          </w:p>
          <w:p w14:paraId="4709EC25" w14:textId="726C841F" w:rsidR="009B358F" w:rsidRPr="007F7F4E" w:rsidRDefault="009B358F" w:rsidP="009B358F">
            <w:pPr>
              <w:textAlignment w:val="baseline"/>
              <w:rPr>
                <w:rFonts w:eastAsia="Times New Roman"/>
                <w:sz w:val="24"/>
                <w:szCs w:val="24"/>
              </w:rPr>
            </w:pPr>
            <w:r w:rsidRPr="007F7F4E">
              <w:rPr>
                <w:rFonts w:eastAsia="Times New Roman"/>
                <w:sz w:val="24"/>
                <w:szCs w:val="24"/>
              </w:rPr>
              <w:t>Interview </w:t>
            </w:r>
          </w:p>
        </w:tc>
      </w:tr>
      <w:tr w:rsidR="00386CDB" w:rsidRPr="002003E8" w14:paraId="7ADFE9FE" w14:textId="77777777" w:rsidTr="009B358F">
        <w:trPr>
          <w:trHeight w:val="300"/>
        </w:trPr>
        <w:tc>
          <w:tcPr>
            <w:tcW w:w="1417" w:type="dxa"/>
            <w:tcBorders>
              <w:top w:val="single" w:sz="6" w:space="0" w:color="auto"/>
              <w:left w:val="single" w:sz="6" w:space="0" w:color="auto"/>
              <w:bottom w:val="single" w:sz="6" w:space="0" w:color="auto"/>
              <w:right w:val="single" w:sz="6" w:space="0" w:color="auto"/>
            </w:tcBorders>
          </w:tcPr>
          <w:p w14:paraId="443FFAE1" w14:textId="48703D2C" w:rsidR="00386CDB" w:rsidRPr="007F7F4E" w:rsidRDefault="00386CDB" w:rsidP="009B358F">
            <w:pPr>
              <w:jc w:val="center"/>
              <w:textAlignment w:val="baseline"/>
              <w:rPr>
                <w:rFonts w:eastAsia="Times New Roman"/>
                <w:sz w:val="24"/>
                <w:szCs w:val="24"/>
              </w:rPr>
            </w:pPr>
            <w:r>
              <w:rPr>
                <w:rFonts w:eastAsia="Times New Roman"/>
                <w:sz w:val="24"/>
                <w:szCs w:val="24"/>
              </w:rPr>
              <w:t>E</w:t>
            </w:r>
          </w:p>
        </w:tc>
        <w:tc>
          <w:tcPr>
            <w:tcW w:w="6379" w:type="dxa"/>
            <w:tcBorders>
              <w:top w:val="single" w:sz="6" w:space="0" w:color="auto"/>
              <w:left w:val="single" w:sz="6" w:space="0" w:color="auto"/>
              <w:bottom w:val="single" w:sz="6" w:space="0" w:color="auto"/>
              <w:right w:val="single" w:sz="6" w:space="0" w:color="auto"/>
            </w:tcBorders>
          </w:tcPr>
          <w:p w14:paraId="65885B68" w14:textId="6FED70D9" w:rsidR="00386CDB" w:rsidRPr="007F7F4E" w:rsidRDefault="00C25D7B" w:rsidP="007F7F4E">
            <w:pPr>
              <w:widowControl/>
              <w:autoSpaceDE/>
              <w:autoSpaceDN/>
              <w:spacing w:before="100" w:beforeAutospacing="1" w:after="100" w:afterAutospacing="1"/>
              <w:rPr>
                <w:rFonts w:eastAsia="Times New Roman"/>
                <w:color w:val="000000"/>
                <w:sz w:val="24"/>
                <w:szCs w:val="24"/>
                <w:lang w:eastAsia="en-GB"/>
              </w:rPr>
            </w:pPr>
            <w:r>
              <w:rPr>
                <w:rFonts w:eastAsia="Times New Roman"/>
                <w:color w:val="000000"/>
                <w:sz w:val="24"/>
                <w:szCs w:val="24"/>
                <w:lang w:eastAsia="en-GB"/>
              </w:rPr>
              <w:t xml:space="preserve">Experience producing financial </w:t>
            </w:r>
            <w:r w:rsidR="00020889">
              <w:rPr>
                <w:rFonts w:eastAsia="Times New Roman"/>
                <w:color w:val="000000"/>
                <w:sz w:val="24"/>
                <w:szCs w:val="24"/>
                <w:lang w:eastAsia="en-GB"/>
              </w:rPr>
              <w:t>reporting or analysis for trading, retail or commercial income streams</w:t>
            </w:r>
          </w:p>
        </w:tc>
        <w:tc>
          <w:tcPr>
            <w:tcW w:w="2268" w:type="dxa"/>
            <w:tcBorders>
              <w:top w:val="single" w:sz="6" w:space="0" w:color="auto"/>
              <w:left w:val="single" w:sz="6" w:space="0" w:color="auto"/>
              <w:bottom w:val="single" w:sz="6" w:space="0" w:color="auto"/>
              <w:right w:val="single" w:sz="6" w:space="0" w:color="auto"/>
            </w:tcBorders>
          </w:tcPr>
          <w:p w14:paraId="44E7208B" w14:textId="77777777" w:rsidR="00386CDB" w:rsidRDefault="00020889" w:rsidP="009B358F">
            <w:pPr>
              <w:textAlignment w:val="baseline"/>
              <w:rPr>
                <w:rFonts w:eastAsia="Times New Roman"/>
                <w:sz w:val="24"/>
                <w:szCs w:val="24"/>
              </w:rPr>
            </w:pPr>
            <w:r>
              <w:rPr>
                <w:rFonts w:eastAsia="Times New Roman"/>
                <w:sz w:val="24"/>
                <w:szCs w:val="24"/>
              </w:rPr>
              <w:t>Application</w:t>
            </w:r>
          </w:p>
          <w:p w14:paraId="3B27A489" w14:textId="2DC91FE1" w:rsidR="00020889" w:rsidRPr="007F7F4E" w:rsidRDefault="00020889" w:rsidP="009B358F">
            <w:pPr>
              <w:textAlignment w:val="baseline"/>
              <w:rPr>
                <w:rFonts w:eastAsia="Times New Roman"/>
                <w:sz w:val="24"/>
                <w:szCs w:val="24"/>
              </w:rPr>
            </w:pPr>
            <w:r>
              <w:rPr>
                <w:rFonts w:eastAsia="Times New Roman"/>
                <w:sz w:val="24"/>
                <w:szCs w:val="24"/>
              </w:rPr>
              <w:t>Interview</w:t>
            </w:r>
          </w:p>
        </w:tc>
      </w:tr>
      <w:tr w:rsidR="009B358F" w:rsidRPr="002003E8" w14:paraId="1400137E" w14:textId="77777777" w:rsidTr="009B358F">
        <w:trPr>
          <w:trHeight w:val="300"/>
        </w:trPr>
        <w:tc>
          <w:tcPr>
            <w:tcW w:w="1417" w:type="dxa"/>
            <w:tcBorders>
              <w:top w:val="single" w:sz="6" w:space="0" w:color="auto"/>
              <w:left w:val="single" w:sz="6" w:space="0" w:color="auto"/>
              <w:bottom w:val="single" w:sz="6" w:space="0" w:color="auto"/>
              <w:right w:val="single" w:sz="6" w:space="0" w:color="auto"/>
            </w:tcBorders>
          </w:tcPr>
          <w:p w14:paraId="2E479BA2" w14:textId="06F893A6" w:rsidR="009B358F" w:rsidRPr="007F7F4E" w:rsidRDefault="009B358F" w:rsidP="009B358F">
            <w:pPr>
              <w:jc w:val="center"/>
              <w:textAlignment w:val="baseline"/>
              <w:rPr>
                <w:rFonts w:eastAsia="Times New Roman"/>
                <w:sz w:val="24"/>
                <w:szCs w:val="24"/>
              </w:rPr>
            </w:pPr>
            <w:r w:rsidRPr="007F7F4E">
              <w:rPr>
                <w:rFonts w:eastAsia="Times New Roman"/>
                <w:sz w:val="24"/>
                <w:szCs w:val="24"/>
              </w:rPr>
              <w:t>D</w:t>
            </w:r>
          </w:p>
        </w:tc>
        <w:tc>
          <w:tcPr>
            <w:tcW w:w="6379" w:type="dxa"/>
            <w:tcBorders>
              <w:top w:val="single" w:sz="6" w:space="0" w:color="auto"/>
              <w:left w:val="single" w:sz="6" w:space="0" w:color="auto"/>
              <w:bottom w:val="single" w:sz="6" w:space="0" w:color="auto"/>
              <w:right w:val="single" w:sz="6" w:space="0" w:color="auto"/>
            </w:tcBorders>
          </w:tcPr>
          <w:p w14:paraId="71552948" w14:textId="77777777" w:rsidR="007F7F4E" w:rsidRPr="007F7F4E" w:rsidRDefault="007F7F4E" w:rsidP="007F7F4E">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Experience in charity, SME or similar accounting, including restricted funds.</w:t>
            </w:r>
          </w:p>
          <w:p w14:paraId="0C2A5744" w14:textId="24768190" w:rsidR="009B358F" w:rsidRPr="007F7F4E" w:rsidRDefault="009B358F" w:rsidP="009B358F">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14:paraId="0859056A" w14:textId="77777777" w:rsidR="009B358F" w:rsidRPr="007F7F4E" w:rsidRDefault="009B358F" w:rsidP="009B358F">
            <w:pPr>
              <w:textAlignment w:val="baseline"/>
              <w:rPr>
                <w:rFonts w:eastAsia="Times New Roman"/>
                <w:sz w:val="24"/>
                <w:szCs w:val="24"/>
              </w:rPr>
            </w:pPr>
            <w:r w:rsidRPr="007F7F4E">
              <w:rPr>
                <w:rFonts w:eastAsia="Times New Roman"/>
                <w:sz w:val="24"/>
                <w:szCs w:val="24"/>
              </w:rPr>
              <w:t>Application </w:t>
            </w:r>
          </w:p>
          <w:p w14:paraId="4F629522" w14:textId="5A315A9E" w:rsidR="009B358F" w:rsidRPr="007F7F4E" w:rsidRDefault="009B358F" w:rsidP="009B358F">
            <w:pPr>
              <w:textAlignment w:val="baseline"/>
              <w:rPr>
                <w:rFonts w:eastAsia="Times New Roman"/>
                <w:sz w:val="24"/>
                <w:szCs w:val="24"/>
              </w:rPr>
            </w:pPr>
            <w:r w:rsidRPr="007F7F4E">
              <w:rPr>
                <w:rFonts w:eastAsia="Times New Roman"/>
                <w:sz w:val="24"/>
                <w:szCs w:val="24"/>
              </w:rPr>
              <w:t>Interview </w:t>
            </w:r>
          </w:p>
        </w:tc>
      </w:tr>
      <w:tr w:rsidR="009B358F" w:rsidRPr="002003E8" w14:paraId="47C1037C" w14:textId="77777777" w:rsidTr="0028282C">
        <w:trPr>
          <w:trHeight w:val="300"/>
        </w:trPr>
        <w:tc>
          <w:tcPr>
            <w:tcW w:w="1417" w:type="dxa"/>
            <w:tcBorders>
              <w:top w:val="single" w:sz="6" w:space="0" w:color="auto"/>
              <w:left w:val="single" w:sz="6" w:space="0" w:color="auto"/>
              <w:bottom w:val="single" w:sz="6" w:space="0" w:color="auto"/>
              <w:right w:val="single" w:sz="6" w:space="0" w:color="auto"/>
            </w:tcBorders>
            <w:hideMark/>
          </w:tcPr>
          <w:p w14:paraId="25F421BB" w14:textId="5E7DA611" w:rsidR="009B358F" w:rsidRPr="007F7F4E" w:rsidRDefault="009B358F" w:rsidP="0028282C">
            <w:pPr>
              <w:jc w:val="center"/>
              <w:textAlignment w:val="baseline"/>
              <w:rPr>
                <w:rFonts w:eastAsia="Times New Roman"/>
                <w:sz w:val="24"/>
                <w:szCs w:val="24"/>
              </w:rPr>
            </w:pPr>
            <w:r w:rsidRPr="007F7F4E">
              <w:rPr>
                <w:rFonts w:eastAsia="Times New Roman"/>
                <w:sz w:val="24"/>
                <w:szCs w:val="24"/>
              </w:rPr>
              <w:t>D</w:t>
            </w:r>
            <w:r w:rsidRPr="007F7F4E" w:rsidDel="009B358F">
              <w:rPr>
                <w:rFonts w:eastAsia="Times New Roman"/>
                <w:sz w:val="24"/>
                <w:szCs w:val="24"/>
              </w:rPr>
              <w:t xml:space="preserve"> </w:t>
            </w:r>
          </w:p>
        </w:tc>
        <w:tc>
          <w:tcPr>
            <w:tcW w:w="6379" w:type="dxa"/>
            <w:tcBorders>
              <w:top w:val="single" w:sz="6" w:space="0" w:color="auto"/>
              <w:left w:val="single" w:sz="6" w:space="0" w:color="auto"/>
              <w:bottom w:val="single" w:sz="6" w:space="0" w:color="auto"/>
              <w:right w:val="single" w:sz="6" w:space="0" w:color="auto"/>
            </w:tcBorders>
            <w:hideMark/>
          </w:tcPr>
          <w:p w14:paraId="7AB5647B" w14:textId="77777777" w:rsidR="007F7F4E" w:rsidRPr="007F7F4E" w:rsidRDefault="007F7F4E" w:rsidP="007F7F4E">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 xml:space="preserve">Experience in </w:t>
            </w:r>
            <w:proofErr w:type="spellStart"/>
            <w:r w:rsidRPr="007F7F4E">
              <w:rPr>
                <w:rFonts w:eastAsia="Times New Roman"/>
                <w:color w:val="000000"/>
                <w:sz w:val="24"/>
                <w:szCs w:val="24"/>
                <w:lang w:eastAsia="en-GB"/>
              </w:rPr>
              <w:t>organisations</w:t>
            </w:r>
            <w:proofErr w:type="spellEnd"/>
            <w:r w:rsidRPr="007F7F4E">
              <w:rPr>
                <w:rFonts w:eastAsia="Times New Roman"/>
                <w:color w:val="000000"/>
                <w:sz w:val="24"/>
                <w:szCs w:val="24"/>
                <w:lang w:eastAsia="en-GB"/>
              </w:rPr>
              <w:t xml:space="preserve"> with subsidiaries or group accounts.</w:t>
            </w:r>
          </w:p>
          <w:p w14:paraId="21BEC22D" w14:textId="1E3BE463" w:rsidR="009B358F" w:rsidRPr="007F7F4E" w:rsidRDefault="009B358F" w:rsidP="009B358F">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14:paraId="41319E3D" w14:textId="77777777" w:rsidR="009B358F" w:rsidRPr="007F7F4E" w:rsidRDefault="009B358F" w:rsidP="009B358F">
            <w:pPr>
              <w:textAlignment w:val="baseline"/>
              <w:rPr>
                <w:rFonts w:eastAsia="Times New Roman"/>
                <w:sz w:val="24"/>
                <w:szCs w:val="24"/>
              </w:rPr>
            </w:pPr>
            <w:r w:rsidRPr="007F7F4E">
              <w:rPr>
                <w:rFonts w:eastAsia="Times New Roman"/>
                <w:sz w:val="24"/>
                <w:szCs w:val="24"/>
              </w:rPr>
              <w:t>Application </w:t>
            </w:r>
          </w:p>
          <w:p w14:paraId="67C33B26" w14:textId="4A351BEF" w:rsidR="009B358F" w:rsidRPr="007F7F4E" w:rsidRDefault="009B358F" w:rsidP="009B358F">
            <w:pPr>
              <w:textAlignment w:val="baseline"/>
              <w:rPr>
                <w:rFonts w:eastAsia="Times New Roman"/>
                <w:sz w:val="24"/>
                <w:szCs w:val="24"/>
              </w:rPr>
            </w:pPr>
            <w:r w:rsidRPr="007F7F4E">
              <w:rPr>
                <w:rFonts w:eastAsia="Times New Roman"/>
                <w:sz w:val="24"/>
                <w:szCs w:val="24"/>
              </w:rPr>
              <w:t>Interview </w:t>
            </w:r>
          </w:p>
        </w:tc>
      </w:tr>
      <w:tr w:rsidR="009B358F" w:rsidRPr="002003E8" w14:paraId="235E02B8" w14:textId="77777777" w:rsidTr="0028282C">
        <w:trPr>
          <w:trHeight w:val="300"/>
        </w:trPr>
        <w:tc>
          <w:tcPr>
            <w:tcW w:w="1417" w:type="dxa"/>
            <w:tcBorders>
              <w:top w:val="single" w:sz="6" w:space="0" w:color="auto"/>
              <w:left w:val="single" w:sz="6" w:space="0" w:color="auto"/>
              <w:bottom w:val="single" w:sz="6" w:space="0" w:color="auto"/>
              <w:right w:val="single" w:sz="6" w:space="0" w:color="auto"/>
            </w:tcBorders>
            <w:hideMark/>
          </w:tcPr>
          <w:p w14:paraId="52AF8E5A" w14:textId="449827DE" w:rsidR="009B358F" w:rsidRPr="007F7F4E" w:rsidRDefault="009B358F" w:rsidP="0028282C">
            <w:pPr>
              <w:jc w:val="center"/>
              <w:textAlignment w:val="baseline"/>
              <w:rPr>
                <w:rFonts w:eastAsia="Times New Roman"/>
                <w:sz w:val="24"/>
                <w:szCs w:val="24"/>
              </w:rPr>
            </w:pPr>
            <w:r w:rsidRPr="007F7F4E">
              <w:rPr>
                <w:rFonts w:eastAsia="Times New Roman"/>
                <w:sz w:val="24"/>
                <w:szCs w:val="24"/>
              </w:rPr>
              <w:t>D</w:t>
            </w:r>
          </w:p>
        </w:tc>
        <w:tc>
          <w:tcPr>
            <w:tcW w:w="6379" w:type="dxa"/>
            <w:tcBorders>
              <w:top w:val="single" w:sz="6" w:space="0" w:color="auto"/>
              <w:left w:val="single" w:sz="6" w:space="0" w:color="auto"/>
              <w:bottom w:val="single" w:sz="6" w:space="0" w:color="auto"/>
              <w:right w:val="single" w:sz="6" w:space="0" w:color="auto"/>
            </w:tcBorders>
            <w:hideMark/>
          </w:tcPr>
          <w:p w14:paraId="11192315" w14:textId="77777777" w:rsidR="007F7F4E" w:rsidRPr="007F7F4E" w:rsidRDefault="007F7F4E" w:rsidP="007F7F4E">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Experience managing financial aspects of capital or construction projects.</w:t>
            </w:r>
          </w:p>
          <w:p w14:paraId="33F4F886" w14:textId="1CF228EF" w:rsidR="009B358F" w:rsidRPr="007F7F4E" w:rsidRDefault="009B358F" w:rsidP="009B358F">
            <w:pPr>
              <w:textAlignment w:val="baseline"/>
              <w:rPr>
                <w:rFonts w:eastAsia="Times New Roman"/>
                <w:sz w:val="24"/>
                <w:szCs w:val="24"/>
              </w:rPr>
            </w:pPr>
          </w:p>
        </w:tc>
        <w:tc>
          <w:tcPr>
            <w:tcW w:w="2268" w:type="dxa"/>
            <w:tcBorders>
              <w:top w:val="single" w:sz="6" w:space="0" w:color="auto"/>
              <w:left w:val="single" w:sz="6" w:space="0" w:color="auto"/>
              <w:bottom w:val="single" w:sz="6" w:space="0" w:color="auto"/>
              <w:right w:val="single" w:sz="6" w:space="0" w:color="auto"/>
            </w:tcBorders>
            <w:hideMark/>
          </w:tcPr>
          <w:p w14:paraId="57EF00C0" w14:textId="77777777" w:rsidR="009B358F" w:rsidRPr="007F7F4E" w:rsidRDefault="009B358F" w:rsidP="009B358F">
            <w:pPr>
              <w:textAlignment w:val="baseline"/>
              <w:rPr>
                <w:rFonts w:eastAsia="Times New Roman"/>
                <w:sz w:val="24"/>
                <w:szCs w:val="24"/>
              </w:rPr>
            </w:pPr>
            <w:r w:rsidRPr="007F7F4E">
              <w:rPr>
                <w:rFonts w:eastAsia="Times New Roman"/>
                <w:sz w:val="24"/>
                <w:szCs w:val="24"/>
              </w:rPr>
              <w:t>Application </w:t>
            </w:r>
          </w:p>
          <w:p w14:paraId="06FC97F3" w14:textId="77777777" w:rsidR="009B358F" w:rsidRPr="007F7F4E" w:rsidRDefault="009B358F" w:rsidP="009B358F">
            <w:pPr>
              <w:textAlignment w:val="baseline"/>
              <w:rPr>
                <w:rFonts w:eastAsia="Times New Roman"/>
                <w:sz w:val="24"/>
                <w:szCs w:val="24"/>
              </w:rPr>
            </w:pPr>
            <w:r w:rsidRPr="007F7F4E">
              <w:rPr>
                <w:rFonts w:eastAsia="Times New Roman"/>
                <w:sz w:val="24"/>
                <w:szCs w:val="24"/>
              </w:rPr>
              <w:t>Interview </w:t>
            </w:r>
          </w:p>
        </w:tc>
      </w:tr>
      <w:tr w:rsidR="007F7F4E" w:rsidRPr="002003E8" w14:paraId="5CA81AD5" w14:textId="77777777" w:rsidTr="0028282C">
        <w:trPr>
          <w:trHeight w:val="300"/>
        </w:trPr>
        <w:tc>
          <w:tcPr>
            <w:tcW w:w="1417" w:type="dxa"/>
            <w:tcBorders>
              <w:top w:val="single" w:sz="6" w:space="0" w:color="auto"/>
              <w:left w:val="single" w:sz="6" w:space="0" w:color="auto"/>
              <w:bottom w:val="single" w:sz="6" w:space="0" w:color="auto"/>
              <w:right w:val="single" w:sz="6" w:space="0" w:color="auto"/>
            </w:tcBorders>
          </w:tcPr>
          <w:p w14:paraId="480E6A63" w14:textId="64DB89A3" w:rsidR="007F7F4E" w:rsidRPr="007F7F4E" w:rsidRDefault="007F7F4E" w:rsidP="0028282C">
            <w:pPr>
              <w:jc w:val="center"/>
              <w:textAlignment w:val="baseline"/>
              <w:rPr>
                <w:rFonts w:eastAsia="Times New Roman"/>
                <w:sz w:val="24"/>
                <w:szCs w:val="24"/>
              </w:rPr>
            </w:pPr>
            <w:r w:rsidRPr="007F7F4E">
              <w:rPr>
                <w:rFonts w:eastAsia="Times New Roman"/>
                <w:sz w:val="24"/>
                <w:szCs w:val="24"/>
              </w:rPr>
              <w:t>D</w:t>
            </w:r>
          </w:p>
        </w:tc>
        <w:tc>
          <w:tcPr>
            <w:tcW w:w="6379" w:type="dxa"/>
            <w:tcBorders>
              <w:top w:val="single" w:sz="6" w:space="0" w:color="auto"/>
              <w:left w:val="single" w:sz="6" w:space="0" w:color="auto"/>
              <w:bottom w:val="single" w:sz="6" w:space="0" w:color="auto"/>
              <w:right w:val="single" w:sz="6" w:space="0" w:color="auto"/>
            </w:tcBorders>
          </w:tcPr>
          <w:p w14:paraId="6C14394B" w14:textId="60FBCE8F" w:rsidR="007F7F4E" w:rsidRPr="007F7F4E" w:rsidRDefault="007F7F4E" w:rsidP="007F7F4E">
            <w:pPr>
              <w:widowControl/>
              <w:autoSpaceDE/>
              <w:autoSpaceDN/>
              <w:spacing w:before="100" w:beforeAutospacing="1" w:after="100" w:afterAutospacing="1"/>
              <w:rPr>
                <w:rFonts w:eastAsia="Times New Roman"/>
                <w:color w:val="000000"/>
                <w:sz w:val="24"/>
                <w:szCs w:val="24"/>
                <w:lang w:eastAsia="en-GB"/>
              </w:rPr>
            </w:pPr>
            <w:r w:rsidRPr="007F7F4E">
              <w:rPr>
                <w:rFonts w:eastAsia="Times New Roman"/>
                <w:color w:val="000000"/>
                <w:sz w:val="24"/>
                <w:szCs w:val="24"/>
                <w:lang w:eastAsia="en-GB"/>
              </w:rPr>
              <w:t>Familiarity with Charity SORP and regulatory reporting expectations</w:t>
            </w:r>
          </w:p>
        </w:tc>
        <w:tc>
          <w:tcPr>
            <w:tcW w:w="2268" w:type="dxa"/>
            <w:tcBorders>
              <w:top w:val="single" w:sz="6" w:space="0" w:color="auto"/>
              <w:left w:val="single" w:sz="6" w:space="0" w:color="auto"/>
              <w:bottom w:val="single" w:sz="6" w:space="0" w:color="auto"/>
              <w:right w:val="single" w:sz="6" w:space="0" w:color="auto"/>
            </w:tcBorders>
          </w:tcPr>
          <w:p w14:paraId="00A658D3" w14:textId="77777777" w:rsidR="007F7F4E" w:rsidRPr="007F7F4E" w:rsidRDefault="007F7F4E" w:rsidP="009B358F">
            <w:pPr>
              <w:textAlignment w:val="baseline"/>
              <w:rPr>
                <w:rFonts w:eastAsia="Times New Roman"/>
                <w:sz w:val="24"/>
                <w:szCs w:val="24"/>
              </w:rPr>
            </w:pPr>
            <w:r w:rsidRPr="007F7F4E">
              <w:rPr>
                <w:rFonts w:eastAsia="Times New Roman"/>
                <w:sz w:val="24"/>
                <w:szCs w:val="24"/>
              </w:rPr>
              <w:t>Application</w:t>
            </w:r>
          </w:p>
          <w:p w14:paraId="5EE6F093" w14:textId="3385D86F" w:rsidR="007F7F4E" w:rsidRPr="007F7F4E" w:rsidRDefault="007F7F4E" w:rsidP="009B358F">
            <w:pPr>
              <w:textAlignment w:val="baseline"/>
              <w:rPr>
                <w:rFonts w:eastAsia="Times New Roman"/>
                <w:sz w:val="24"/>
                <w:szCs w:val="24"/>
              </w:rPr>
            </w:pPr>
            <w:r w:rsidRPr="007F7F4E">
              <w:rPr>
                <w:rFonts w:eastAsia="Times New Roman"/>
                <w:sz w:val="24"/>
                <w:szCs w:val="24"/>
              </w:rPr>
              <w:t>Interview</w:t>
            </w:r>
          </w:p>
        </w:tc>
      </w:tr>
    </w:tbl>
    <w:p w14:paraId="3A75A8C5" w14:textId="77777777" w:rsidR="009D5917" w:rsidRDefault="009D5917">
      <w:pPr>
        <w:spacing w:before="288"/>
        <w:ind w:left="220"/>
        <w:rPr>
          <w:b/>
          <w:sz w:val="24"/>
        </w:rPr>
      </w:pPr>
    </w:p>
    <w:p w14:paraId="6E0874FA" w14:textId="6061661A" w:rsidR="007A0FD4" w:rsidRDefault="007A0FD4">
      <w:pPr>
        <w:pStyle w:val="BodyText"/>
        <w:spacing w:before="51"/>
        <w:rPr>
          <w:b/>
          <w:sz w:val="20"/>
        </w:rPr>
      </w:pPr>
    </w:p>
    <w:p w14:paraId="6DC429E5" w14:textId="77777777" w:rsidR="007A0FD4" w:rsidRDefault="007A0FD4">
      <w:pPr>
        <w:spacing w:line="273" w:lineRule="exact"/>
        <w:rPr>
          <w:sz w:val="24"/>
        </w:rPr>
        <w:sectPr w:rsidR="007A0FD4" w:rsidSect="00C636A4">
          <w:headerReference w:type="default" r:id="rId11"/>
          <w:pgSz w:w="11920" w:h="16850"/>
          <w:pgMar w:top="1940" w:right="863" w:bottom="280" w:left="500" w:header="720" w:footer="720" w:gutter="0"/>
          <w:cols w:space="720"/>
        </w:sectPr>
      </w:pPr>
    </w:p>
    <w:p w14:paraId="198829A9" w14:textId="5CD6FFDA" w:rsidR="007A0FD4" w:rsidRDefault="007A0FD4">
      <w:pPr>
        <w:pStyle w:val="BodyText"/>
        <w:rPr>
          <w:b/>
        </w:rPr>
      </w:pPr>
    </w:p>
    <w:p w14:paraId="17B2E86D" w14:textId="77777777" w:rsidR="007A0FD4" w:rsidRDefault="007A0FD4">
      <w:pPr>
        <w:pStyle w:val="BodyText"/>
        <w:rPr>
          <w:b/>
        </w:rPr>
      </w:pPr>
    </w:p>
    <w:p w14:paraId="0F2D5AFF" w14:textId="77777777" w:rsidR="007A0FD4" w:rsidRDefault="001857A0" w:rsidP="00211BC8">
      <w:pPr>
        <w:ind w:left="284"/>
        <w:rPr>
          <w:b/>
          <w:sz w:val="24"/>
        </w:rPr>
      </w:pPr>
      <w:r>
        <w:rPr>
          <w:b/>
          <w:color w:val="006EC0"/>
          <w:sz w:val="24"/>
        </w:rPr>
        <w:t>Skills</w:t>
      </w:r>
      <w:r>
        <w:rPr>
          <w:b/>
          <w:color w:val="006EC0"/>
          <w:spacing w:val="-2"/>
          <w:sz w:val="24"/>
        </w:rPr>
        <w:t xml:space="preserve"> </w:t>
      </w:r>
      <w:r>
        <w:rPr>
          <w:b/>
          <w:color w:val="006EC0"/>
          <w:sz w:val="24"/>
        </w:rPr>
        <w:t>and</w:t>
      </w:r>
      <w:r>
        <w:rPr>
          <w:b/>
          <w:color w:val="006EC0"/>
          <w:spacing w:val="1"/>
          <w:sz w:val="24"/>
        </w:rPr>
        <w:t xml:space="preserve"> </w:t>
      </w:r>
      <w:r>
        <w:rPr>
          <w:b/>
          <w:color w:val="006EC0"/>
          <w:spacing w:val="-2"/>
          <w:sz w:val="24"/>
        </w:rPr>
        <w:t>abilities</w:t>
      </w:r>
    </w:p>
    <w:p w14:paraId="5A08A5A1" w14:textId="77777777" w:rsidR="007A0FD4" w:rsidRDefault="007A0FD4" w:rsidP="00211BC8">
      <w:pPr>
        <w:pStyle w:val="BodyText"/>
        <w:rPr>
          <w:b/>
          <w:sz w:val="20"/>
        </w:rPr>
      </w:pPr>
    </w:p>
    <w:tbl>
      <w:tblPr>
        <w:tblW w:w="10064" w:type="dxa"/>
        <w:tblInd w:w="276" w:type="dxa"/>
        <w:tblBorders>
          <w:top w:val="outset" w:sz="6" w:space="0" w:color="auto"/>
          <w:left w:val="outset" w:sz="6"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276"/>
        <w:gridCol w:w="6520"/>
        <w:gridCol w:w="2268"/>
      </w:tblGrid>
      <w:tr w:rsidR="009D5917" w:rsidRPr="002003E8" w14:paraId="50BF3C33" w14:textId="77777777" w:rsidTr="00211BC8">
        <w:trPr>
          <w:trHeight w:val="300"/>
        </w:trPr>
        <w:tc>
          <w:tcPr>
            <w:tcW w:w="1276" w:type="dxa"/>
            <w:tcBorders>
              <w:top w:val="single" w:sz="6" w:space="0" w:color="auto"/>
              <w:left w:val="single" w:sz="6" w:space="0" w:color="auto"/>
              <w:bottom w:val="single" w:sz="6" w:space="0" w:color="auto"/>
              <w:right w:val="single" w:sz="6" w:space="0" w:color="auto"/>
            </w:tcBorders>
            <w:hideMark/>
          </w:tcPr>
          <w:p w14:paraId="4876F8CC" w14:textId="65D3B6A0" w:rsidR="009D5917" w:rsidRPr="002003E8" w:rsidRDefault="009D5917" w:rsidP="00211BC8">
            <w:pPr>
              <w:jc w:val="center"/>
              <w:textAlignment w:val="baseline"/>
              <w:rPr>
                <w:rFonts w:ascii="Times New Roman" w:eastAsia="Times New Roman" w:hAnsi="Times New Roman" w:cs="Times New Roman"/>
                <w:sz w:val="18"/>
                <w:szCs w:val="18"/>
              </w:rPr>
            </w:pPr>
            <w:r w:rsidRPr="002003E8">
              <w:rPr>
                <w:rFonts w:eastAsia="Times New Roman"/>
                <w:b/>
                <w:bCs/>
                <w:color w:val="0070C0"/>
                <w:sz w:val="24"/>
                <w:szCs w:val="24"/>
              </w:rPr>
              <w:t>Importance</w:t>
            </w:r>
          </w:p>
        </w:tc>
        <w:tc>
          <w:tcPr>
            <w:tcW w:w="6520" w:type="dxa"/>
            <w:tcBorders>
              <w:top w:val="single" w:sz="6" w:space="0" w:color="auto"/>
              <w:left w:val="single" w:sz="6" w:space="0" w:color="auto"/>
              <w:bottom w:val="single" w:sz="6" w:space="0" w:color="auto"/>
              <w:right w:val="single" w:sz="6" w:space="0" w:color="auto"/>
            </w:tcBorders>
            <w:hideMark/>
          </w:tcPr>
          <w:p w14:paraId="173387B3" w14:textId="77777777"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b/>
                <w:bCs/>
                <w:color w:val="0070C0"/>
                <w:sz w:val="24"/>
                <w:szCs w:val="24"/>
              </w:rPr>
              <w:t>Criteria</w:t>
            </w:r>
            <w:r w:rsidRPr="002003E8">
              <w:rPr>
                <w:rFonts w:eastAsia="Times New Roman"/>
                <w:color w:val="0070C0"/>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2EE98C7C" w14:textId="77777777"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b/>
                <w:bCs/>
                <w:color w:val="0070C0"/>
                <w:sz w:val="24"/>
                <w:szCs w:val="24"/>
              </w:rPr>
              <w:t>Assessment</w:t>
            </w:r>
            <w:r w:rsidRPr="002003E8">
              <w:rPr>
                <w:rFonts w:eastAsia="Times New Roman"/>
                <w:color w:val="0070C0"/>
                <w:sz w:val="24"/>
                <w:szCs w:val="24"/>
              </w:rPr>
              <w:t> </w:t>
            </w:r>
          </w:p>
        </w:tc>
      </w:tr>
      <w:tr w:rsidR="009B358F" w:rsidRPr="002003E8" w14:paraId="34745522" w14:textId="77777777" w:rsidTr="00211BC8">
        <w:trPr>
          <w:trHeight w:val="300"/>
        </w:trPr>
        <w:tc>
          <w:tcPr>
            <w:tcW w:w="1276" w:type="dxa"/>
            <w:tcBorders>
              <w:top w:val="single" w:sz="6" w:space="0" w:color="auto"/>
              <w:left w:val="single" w:sz="6" w:space="0" w:color="auto"/>
              <w:bottom w:val="single" w:sz="6" w:space="0" w:color="auto"/>
              <w:right w:val="single" w:sz="6" w:space="0" w:color="auto"/>
            </w:tcBorders>
          </w:tcPr>
          <w:p w14:paraId="6A0BC025" w14:textId="333F2815" w:rsidR="009B358F" w:rsidRPr="002003E8" w:rsidRDefault="009B358F" w:rsidP="009B358F">
            <w:pPr>
              <w:jc w:val="center"/>
              <w:textAlignment w:val="baseline"/>
              <w:rPr>
                <w:rFonts w:eastAsia="Times New Roman"/>
                <w:sz w:val="24"/>
                <w:szCs w:val="24"/>
              </w:rPr>
            </w:pPr>
            <w:r>
              <w:rPr>
                <w:rFonts w:eastAsia="Times New Roman"/>
                <w:sz w:val="24"/>
                <w:szCs w:val="24"/>
              </w:rPr>
              <w:t>E</w:t>
            </w:r>
          </w:p>
        </w:tc>
        <w:tc>
          <w:tcPr>
            <w:tcW w:w="6520" w:type="dxa"/>
            <w:tcBorders>
              <w:top w:val="single" w:sz="6" w:space="0" w:color="auto"/>
              <w:left w:val="single" w:sz="6" w:space="0" w:color="auto"/>
              <w:bottom w:val="single" w:sz="6" w:space="0" w:color="auto"/>
              <w:right w:val="single" w:sz="6" w:space="0" w:color="auto"/>
            </w:tcBorders>
          </w:tcPr>
          <w:p w14:paraId="5FD7311E" w14:textId="1998AD2B" w:rsidR="009B358F" w:rsidRPr="00323413" w:rsidRDefault="00323413" w:rsidP="00323413">
            <w:pPr>
              <w:widowControl/>
              <w:autoSpaceDE/>
              <w:autoSpaceDN/>
              <w:spacing w:before="100" w:beforeAutospacing="1" w:after="100" w:afterAutospacing="1"/>
              <w:rPr>
                <w:rFonts w:eastAsia="Times New Roman"/>
                <w:color w:val="000000"/>
                <w:lang w:eastAsia="en-GB"/>
              </w:rPr>
            </w:pPr>
            <w:r w:rsidRPr="00B415C1">
              <w:rPr>
                <w:rFonts w:eastAsia="Times New Roman"/>
                <w:color w:val="000000"/>
                <w:lang w:eastAsia="en-GB"/>
              </w:rPr>
              <w:t>Strong attention to detail and commitment to accuracy.</w:t>
            </w:r>
          </w:p>
        </w:tc>
        <w:tc>
          <w:tcPr>
            <w:tcW w:w="2268" w:type="dxa"/>
            <w:tcBorders>
              <w:top w:val="single" w:sz="6" w:space="0" w:color="auto"/>
              <w:left w:val="single" w:sz="6" w:space="0" w:color="auto"/>
              <w:bottom w:val="single" w:sz="6" w:space="0" w:color="auto"/>
              <w:right w:val="single" w:sz="6" w:space="0" w:color="auto"/>
            </w:tcBorders>
          </w:tcPr>
          <w:p w14:paraId="0E9123F2" w14:textId="77777777" w:rsidR="009B358F" w:rsidRPr="002003E8" w:rsidRDefault="009B358F" w:rsidP="009B358F">
            <w:pPr>
              <w:textAlignment w:val="baseline"/>
              <w:rPr>
                <w:rFonts w:ascii="Times New Roman" w:eastAsia="Times New Roman" w:hAnsi="Times New Roman" w:cs="Times New Roman"/>
                <w:sz w:val="18"/>
                <w:szCs w:val="18"/>
              </w:rPr>
            </w:pPr>
            <w:r w:rsidRPr="002003E8">
              <w:rPr>
                <w:rFonts w:eastAsia="Times New Roman"/>
                <w:sz w:val="24"/>
                <w:szCs w:val="24"/>
              </w:rPr>
              <w:t>Application </w:t>
            </w:r>
          </w:p>
          <w:p w14:paraId="5D843865" w14:textId="5F03187C" w:rsidR="009B358F" w:rsidRPr="00323413" w:rsidRDefault="009B358F" w:rsidP="009B358F">
            <w:pPr>
              <w:textAlignment w:val="baseline"/>
              <w:rPr>
                <w:rFonts w:ascii="Times New Roman" w:eastAsia="Times New Roman" w:hAnsi="Times New Roman" w:cs="Times New Roman"/>
                <w:sz w:val="18"/>
                <w:szCs w:val="18"/>
              </w:rPr>
            </w:pPr>
            <w:r w:rsidRPr="002003E8">
              <w:rPr>
                <w:rFonts w:eastAsia="Times New Roman"/>
                <w:sz w:val="24"/>
                <w:szCs w:val="24"/>
              </w:rPr>
              <w:t>Interview</w:t>
            </w:r>
          </w:p>
        </w:tc>
      </w:tr>
      <w:tr w:rsidR="009B358F" w:rsidRPr="002003E8" w14:paraId="43498584" w14:textId="77777777" w:rsidTr="009B358F">
        <w:trPr>
          <w:trHeight w:val="300"/>
        </w:trPr>
        <w:tc>
          <w:tcPr>
            <w:tcW w:w="1276" w:type="dxa"/>
            <w:tcBorders>
              <w:top w:val="single" w:sz="6" w:space="0" w:color="auto"/>
              <w:left w:val="single" w:sz="6" w:space="0" w:color="auto"/>
              <w:bottom w:val="single" w:sz="6" w:space="0" w:color="auto"/>
              <w:right w:val="single" w:sz="6" w:space="0" w:color="auto"/>
            </w:tcBorders>
          </w:tcPr>
          <w:p w14:paraId="04762590" w14:textId="7C265B47" w:rsidR="009B358F" w:rsidRPr="002003E8" w:rsidRDefault="009B358F" w:rsidP="009B358F">
            <w:pPr>
              <w:jc w:val="center"/>
              <w:textAlignment w:val="baseline"/>
              <w:rPr>
                <w:rFonts w:eastAsia="Times New Roman"/>
                <w:sz w:val="24"/>
                <w:szCs w:val="24"/>
              </w:rPr>
            </w:pPr>
            <w:r>
              <w:rPr>
                <w:rFonts w:eastAsia="Times New Roman"/>
                <w:sz w:val="24"/>
                <w:szCs w:val="24"/>
              </w:rPr>
              <w:t>E</w:t>
            </w:r>
          </w:p>
        </w:tc>
        <w:tc>
          <w:tcPr>
            <w:tcW w:w="6520" w:type="dxa"/>
            <w:tcBorders>
              <w:top w:val="single" w:sz="6" w:space="0" w:color="auto"/>
              <w:left w:val="single" w:sz="6" w:space="0" w:color="auto"/>
              <w:bottom w:val="single" w:sz="6" w:space="0" w:color="auto"/>
              <w:right w:val="single" w:sz="6" w:space="0" w:color="auto"/>
            </w:tcBorders>
          </w:tcPr>
          <w:p w14:paraId="438BAC6D" w14:textId="37F28732" w:rsidR="009B358F" w:rsidRPr="002003E8" w:rsidRDefault="00323413" w:rsidP="00ED3A70">
            <w:pPr>
              <w:textAlignment w:val="baseline"/>
              <w:rPr>
                <w:rFonts w:eastAsia="Times New Roman"/>
                <w:sz w:val="24"/>
                <w:szCs w:val="24"/>
              </w:rPr>
            </w:pPr>
            <w:r w:rsidRPr="00B415C1">
              <w:rPr>
                <w:rFonts w:eastAsia="Times New Roman"/>
                <w:color w:val="000000"/>
                <w:lang w:eastAsia="en-GB"/>
              </w:rPr>
              <w:t>Ability to manage competing deadlines and priorities</w:t>
            </w:r>
          </w:p>
        </w:tc>
        <w:tc>
          <w:tcPr>
            <w:tcW w:w="2268" w:type="dxa"/>
            <w:tcBorders>
              <w:top w:val="single" w:sz="6" w:space="0" w:color="auto"/>
              <w:left w:val="single" w:sz="6" w:space="0" w:color="auto"/>
              <w:bottom w:val="single" w:sz="6" w:space="0" w:color="auto"/>
              <w:right w:val="single" w:sz="6" w:space="0" w:color="auto"/>
            </w:tcBorders>
          </w:tcPr>
          <w:p w14:paraId="5FC9B49D" w14:textId="77777777" w:rsidR="009B358F" w:rsidRPr="002003E8" w:rsidRDefault="009B358F" w:rsidP="009B358F">
            <w:pPr>
              <w:textAlignment w:val="baseline"/>
              <w:rPr>
                <w:rFonts w:ascii="Times New Roman" w:eastAsia="Times New Roman" w:hAnsi="Times New Roman" w:cs="Times New Roman"/>
                <w:sz w:val="18"/>
                <w:szCs w:val="18"/>
              </w:rPr>
            </w:pPr>
            <w:r w:rsidRPr="002003E8">
              <w:rPr>
                <w:rFonts w:eastAsia="Times New Roman"/>
                <w:sz w:val="24"/>
                <w:szCs w:val="24"/>
              </w:rPr>
              <w:t>Application </w:t>
            </w:r>
          </w:p>
          <w:p w14:paraId="6062A464" w14:textId="6EB10EFB" w:rsidR="009B358F" w:rsidRPr="00323413" w:rsidRDefault="009B358F" w:rsidP="009B358F">
            <w:pPr>
              <w:textAlignment w:val="baseline"/>
              <w:rPr>
                <w:rFonts w:ascii="Times New Roman" w:eastAsia="Times New Roman" w:hAnsi="Times New Roman" w:cs="Times New Roman"/>
                <w:sz w:val="18"/>
                <w:szCs w:val="18"/>
              </w:rPr>
            </w:pPr>
            <w:r w:rsidRPr="002003E8">
              <w:rPr>
                <w:rFonts w:eastAsia="Times New Roman"/>
                <w:sz w:val="24"/>
                <w:szCs w:val="24"/>
              </w:rPr>
              <w:t>Interview </w:t>
            </w:r>
          </w:p>
        </w:tc>
      </w:tr>
      <w:tr w:rsidR="009D5917" w:rsidRPr="002003E8" w14:paraId="3471C37F" w14:textId="77777777" w:rsidTr="00211BC8">
        <w:trPr>
          <w:trHeight w:val="300"/>
        </w:trPr>
        <w:tc>
          <w:tcPr>
            <w:tcW w:w="1276" w:type="dxa"/>
            <w:tcBorders>
              <w:top w:val="single" w:sz="6" w:space="0" w:color="auto"/>
              <w:left w:val="single" w:sz="6" w:space="0" w:color="auto"/>
              <w:bottom w:val="single" w:sz="6" w:space="0" w:color="auto"/>
              <w:right w:val="single" w:sz="6" w:space="0" w:color="auto"/>
            </w:tcBorders>
            <w:hideMark/>
          </w:tcPr>
          <w:p w14:paraId="5375517C" w14:textId="7B375E3F" w:rsidR="009D5917" w:rsidRPr="002003E8" w:rsidRDefault="009D5917" w:rsidP="00211BC8">
            <w:pPr>
              <w:jc w:val="center"/>
              <w:textAlignment w:val="baseline"/>
              <w:rPr>
                <w:rFonts w:ascii="Times New Roman" w:eastAsia="Times New Roman" w:hAnsi="Times New Roman" w:cs="Times New Roman"/>
                <w:sz w:val="18"/>
                <w:szCs w:val="18"/>
              </w:rPr>
            </w:pPr>
            <w:r w:rsidRPr="002003E8">
              <w:rPr>
                <w:rFonts w:eastAsia="Times New Roman"/>
                <w:sz w:val="24"/>
                <w:szCs w:val="24"/>
              </w:rPr>
              <w:t>E</w:t>
            </w:r>
          </w:p>
        </w:tc>
        <w:tc>
          <w:tcPr>
            <w:tcW w:w="6520" w:type="dxa"/>
            <w:tcBorders>
              <w:top w:val="single" w:sz="6" w:space="0" w:color="auto"/>
              <w:left w:val="single" w:sz="6" w:space="0" w:color="auto"/>
              <w:bottom w:val="single" w:sz="6" w:space="0" w:color="auto"/>
              <w:right w:val="single" w:sz="6" w:space="0" w:color="auto"/>
            </w:tcBorders>
            <w:hideMark/>
          </w:tcPr>
          <w:p w14:paraId="56C3DD89" w14:textId="7E33A5F4" w:rsidR="009D5917" w:rsidRPr="002003E8" w:rsidRDefault="00323413" w:rsidP="00ED3A70">
            <w:pPr>
              <w:textAlignment w:val="baseline"/>
              <w:rPr>
                <w:rFonts w:ascii="Times New Roman" w:eastAsia="Times New Roman" w:hAnsi="Times New Roman" w:cs="Times New Roman"/>
                <w:sz w:val="18"/>
                <w:szCs w:val="18"/>
              </w:rPr>
            </w:pPr>
            <w:r w:rsidRPr="00B415C1">
              <w:rPr>
                <w:rFonts w:eastAsia="Times New Roman"/>
                <w:color w:val="000000"/>
                <w:lang w:eastAsia="en-GB"/>
              </w:rPr>
              <w:t>Confidence to question and resolve financial inconsistencies</w:t>
            </w:r>
          </w:p>
        </w:tc>
        <w:tc>
          <w:tcPr>
            <w:tcW w:w="2268" w:type="dxa"/>
            <w:tcBorders>
              <w:top w:val="single" w:sz="6" w:space="0" w:color="auto"/>
              <w:left w:val="single" w:sz="6" w:space="0" w:color="auto"/>
              <w:bottom w:val="single" w:sz="6" w:space="0" w:color="auto"/>
              <w:right w:val="single" w:sz="6" w:space="0" w:color="auto"/>
            </w:tcBorders>
            <w:hideMark/>
          </w:tcPr>
          <w:p w14:paraId="3316A24B" w14:textId="77777777"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sz w:val="24"/>
                <w:szCs w:val="24"/>
              </w:rPr>
              <w:t>Application </w:t>
            </w:r>
          </w:p>
          <w:p w14:paraId="065CE2B4" w14:textId="77777777"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sz w:val="24"/>
                <w:szCs w:val="24"/>
              </w:rPr>
              <w:t>Interview </w:t>
            </w:r>
          </w:p>
        </w:tc>
      </w:tr>
      <w:tr w:rsidR="009D5917" w:rsidRPr="002003E8" w14:paraId="47A655E3" w14:textId="77777777" w:rsidTr="00211BC8">
        <w:trPr>
          <w:trHeight w:val="300"/>
        </w:trPr>
        <w:tc>
          <w:tcPr>
            <w:tcW w:w="1276" w:type="dxa"/>
            <w:tcBorders>
              <w:top w:val="single" w:sz="6" w:space="0" w:color="auto"/>
              <w:left w:val="single" w:sz="6" w:space="0" w:color="auto"/>
              <w:bottom w:val="single" w:sz="6" w:space="0" w:color="auto"/>
              <w:right w:val="single" w:sz="6" w:space="0" w:color="auto"/>
            </w:tcBorders>
            <w:hideMark/>
          </w:tcPr>
          <w:p w14:paraId="0B65AA25" w14:textId="16279BAA" w:rsidR="009D5917" w:rsidRPr="002003E8" w:rsidRDefault="009D5917" w:rsidP="00211BC8">
            <w:pPr>
              <w:jc w:val="center"/>
              <w:textAlignment w:val="baseline"/>
              <w:rPr>
                <w:rFonts w:ascii="Times New Roman" w:eastAsia="Times New Roman" w:hAnsi="Times New Roman" w:cs="Times New Roman"/>
                <w:sz w:val="18"/>
                <w:szCs w:val="18"/>
              </w:rPr>
            </w:pPr>
            <w:r w:rsidRPr="002003E8">
              <w:rPr>
                <w:rFonts w:eastAsia="Times New Roman"/>
                <w:sz w:val="24"/>
                <w:szCs w:val="24"/>
              </w:rPr>
              <w:t>E</w:t>
            </w:r>
          </w:p>
        </w:tc>
        <w:tc>
          <w:tcPr>
            <w:tcW w:w="6520" w:type="dxa"/>
            <w:tcBorders>
              <w:top w:val="single" w:sz="6" w:space="0" w:color="auto"/>
              <w:left w:val="single" w:sz="6" w:space="0" w:color="auto"/>
              <w:bottom w:val="single" w:sz="6" w:space="0" w:color="auto"/>
              <w:right w:val="single" w:sz="6" w:space="0" w:color="auto"/>
            </w:tcBorders>
            <w:hideMark/>
          </w:tcPr>
          <w:p w14:paraId="563CFA19" w14:textId="3B0E72DF" w:rsidR="009D5917" w:rsidRPr="002003E8" w:rsidRDefault="00323413" w:rsidP="00ED3A70">
            <w:pPr>
              <w:textAlignment w:val="baseline"/>
              <w:rPr>
                <w:rFonts w:ascii="Times New Roman" w:eastAsia="Times New Roman" w:hAnsi="Times New Roman" w:cs="Times New Roman"/>
                <w:sz w:val="18"/>
                <w:szCs w:val="18"/>
              </w:rPr>
            </w:pPr>
            <w:r w:rsidRPr="00B415C1">
              <w:rPr>
                <w:rFonts w:eastAsia="Times New Roman"/>
                <w:color w:val="000000"/>
                <w:lang w:eastAsia="en-GB"/>
              </w:rPr>
              <w:t>Ability to explain financial matters clearly to non-finance colleagues and trustees.</w:t>
            </w:r>
          </w:p>
        </w:tc>
        <w:tc>
          <w:tcPr>
            <w:tcW w:w="2268" w:type="dxa"/>
            <w:tcBorders>
              <w:top w:val="single" w:sz="6" w:space="0" w:color="auto"/>
              <w:left w:val="single" w:sz="6" w:space="0" w:color="auto"/>
              <w:bottom w:val="single" w:sz="6" w:space="0" w:color="auto"/>
              <w:right w:val="single" w:sz="6" w:space="0" w:color="auto"/>
            </w:tcBorders>
            <w:hideMark/>
          </w:tcPr>
          <w:p w14:paraId="7C5374CF" w14:textId="77777777"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sz w:val="24"/>
                <w:szCs w:val="24"/>
              </w:rPr>
              <w:t>Application  </w:t>
            </w:r>
          </w:p>
          <w:p w14:paraId="28B52056" w14:textId="77777777"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sz w:val="24"/>
                <w:szCs w:val="24"/>
              </w:rPr>
              <w:t>Interview </w:t>
            </w:r>
          </w:p>
        </w:tc>
      </w:tr>
      <w:tr w:rsidR="00323413" w:rsidRPr="002003E8" w14:paraId="507EE4A6" w14:textId="77777777" w:rsidTr="00211BC8">
        <w:trPr>
          <w:trHeight w:val="300"/>
        </w:trPr>
        <w:tc>
          <w:tcPr>
            <w:tcW w:w="1276" w:type="dxa"/>
            <w:tcBorders>
              <w:top w:val="single" w:sz="6" w:space="0" w:color="auto"/>
              <w:left w:val="single" w:sz="6" w:space="0" w:color="auto"/>
              <w:bottom w:val="single" w:sz="6" w:space="0" w:color="auto"/>
              <w:right w:val="single" w:sz="6" w:space="0" w:color="auto"/>
            </w:tcBorders>
          </w:tcPr>
          <w:p w14:paraId="055C2B0F" w14:textId="45EFDAB8" w:rsidR="00323413" w:rsidRPr="002003E8" w:rsidRDefault="00323413" w:rsidP="00211BC8">
            <w:pPr>
              <w:jc w:val="center"/>
              <w:textAlignment w:val="baseline"/>
              <w:rPr>
                <w:rFonts w:eastAsia="Times New Roman"/>
                <w:sz w:val="24"/>
                <w:szCs w:val="24"/>
              </w:rPr>
            </w:pPr>
            <w:r>
              <w:rPr>
                <w:rFonts w:eastAsia="Times New Roman"/>
                <w:sz w:val="24"/>
                <w:szCs w:val="24"/>
              </w:rPr>
              <w:t>E</w:t>
            </w:r>
          </w:p>
        </w:tc>
        <w:tc>
          <w:tcPr>
            <w:tcW w:w="6520" w:type="dxa"/>
            <w:tcBorders>
              <w:top w:val="single" w:sz="6" w:space="0" w:color="auto"/>
              <w:left w:val="single" w:sz="6" w:space="0" w:color="auto"/>
              <w:bottom w:val="single" w:sz="6" w:space="0" w:color="auto"/>
              <w:right w:val="single" w:sz="6" w:space="0" w:color="auto"/>
            </w:tcBorders>
          </w:tcPr>
          <w:p w14:paraId="3BEC8051" w14:textId="3442ECAE" w:rsidR="00323413" w:rsidRDefault="00323413" w:rsidP="00E85F02">
            <w:pPr>
              <w:widowControl/>
              <w:autoSpaceDE/>
              <w:autoSpaceDN/>
              <w:spacing w:before="100" w:beforeAutospacing="1" w:after="100" w:afterAutospacing="1"/>
              <w:rPr>
                <w:rFonts w:eastAsia="Times New Roman"/>
                <w:sz w:val="24"/>
                <w:szCs w:val="24"/>
              </w:rPr>
            </w:pPr>
            <w:r w:rsidRPr="00B415C1">
              <w:rPr>
                <w:rFonts w:eastAsia="Times New Roman"/>
                <w:color w:val="000000"/>
                <w:lang w:eastAsia="en-GB"/>
              </w:rPr>
              <w:t>Collaborative approach combined with professional independence</w:t>
            </w:r>
          </w:p>
        </w:tc>
        <w:tc>
          <w:tcPr>
            <w:tcW w:w="2268" w:type="dxa"/>
            <w:tcBorders>
              <w:top w:val="single" w:sz="6" w:space="0" w:color="auto"/>
              <w:left w:val="single" w:sz="6" w:space="0" w:color="auto"/>
              <w:bottom w:val="single" w:sz="6" w:space="0" w:color="auto"/>
              <w:right w:val="single" w:sz="6" w:space="0" w:color="auto"/>
            </w:tcBorders>
          </w:tcPr>
          <w:p w14:paraId="13411005" w14:textId="77777777" w:rsidR="00323413" w:rsidRDefault="00323413" w:rsidP="00323413">
            <w:pPr>
              <w:tabs>
                <w:tab w:val="right" w:pos="2253"/>
              </w:tabs>
              <w:textAlignment w:val="baseline"/>
              <w:rPr>
                <w:rFonts w:eastAsia="Times New Roman"/>
                <w:sz w:val="24"/>
                <w:szCs w:val="24"/>
              </w:rPr>
            </w:pPr>
            <w:r>
              <w:rPr>
                <w:rFonts w:eastAsia="Times New Roman"/>
                <w:sz w:val="24"/>
                <w:szCs w:val="24"/>
              </w:rPr>
              <w:t>Application</w:t>
            </w:r>
          </w:p>
          <w:p w14:paraId="7B038128" w14:textId="39CAC3B6" w:rsidR="00323413" w:rsidRPr="002003E8" w:rsidRDefault="00323413" w:rsidP="00323413">
            <w:pPr>
              <w:tabs>
                <w:tab w:val="right" w:pos="2253"/>
              </w:tabs>
              <w:textAlignment w:val="baseline"/>
              <w:rPr>
                <w:rFonts w:eastAsia="Times New Roman"/>
                <w:sz w:val="24"/>
                <w:szCs w:val="24"/>
              </w:rPr>
            </w:pPr>
            <w:r>
              <w:rPr>
                <w:rFonts w:eastAsia="Times New Roman"/>
                <w:sz w:val="24"/>
                <w:szCs w:val="24"/>
              </w:rPr>
              <w:t>Interview</w:t>
            </w:r>
          </w:p>
        </w:tc>
      </w:tr>
      <w:tr w:rsidR="009D5917" w:rsidRPr="002003E8" w14:paraId="3768FC6B" w14:textId="77777777" w:rsidTr="00211BC8">
        <w:trPr>
          <w:trHeight w:val="300"/>
        </w:trPr>
        <w:tc>
          <w:tcPr>
            <w:tcW w:w="1276" w:type="dxa"/>
            <w:tcBorders>
              <w:top w:val="single" w:sz="6" w:space="0" w:color="auto"/>
              <w:left w:val="single" w:sz="6" w:space="0" w:color="auto"/>
              <w:bottom w:val="single" w:sz="6" w:space="0" w:color="auto"/>
              <w:right w:val="single" w:sz="6" w:space="0" w:color="auto"/>
            </w:tcBorders>
            <w:hideMark/>
          </w:tcPr>
          <w:p w14:paraId="5339CCB7" w14:textId="088B8E38" w:rsidR="009D5917" w:rsidRPr="002003E8" w:rsidRDefault="009D5917" w:rsidP="00211BC8">
            <w:pPr>
              <w:jc w:val="center"/>
              <w:textAlignment w:val="baseline"/>
              <w:rPr>
                <w:rFonts w:ascii="Times New Roman" w:eastAsia="Times New Roman" w:hAnsi="Times New Roman" w:cs="Times New Roman"/>
                <w:sz w:val="18"/>
                <w:szCs w:val="18"/>
              </w:rPr>
            </w:pPr>
            <w:r w:rsidRPr="002003E8">
              <w:rPr>
                <w:rFonts w:eastAsia="Times New Roman"/>
                <w:sz w:val="24"/>
                <w:szCs w:val="24"/>
              </w:rPr>
              <w:t>E</w:t>
            </w:r>
          </w:p>
        </w:tc>
        <w:tc>
          <w:tcPr>
            <w:tcW w:w="6520" w:type="dxa"/>
            <w:tcBorders>
              <w:top w:val="single" w:sz="6" w:space="0" w:color="auto"/>
              <w:left w:val="single" w:sz="6" w:space="0" w:color="auto"/>
              <w:bottom w:val="single" w:sz="6" w:space="0" w:color="auto"/>
              <w:right w:val="single" w:sz="6" w:space="0" w:color="auto"/>
            </w:tcBorders>
            <w:hideMark/>
          </w:tcPr>
          <w:p w14:paraId="6B6F6DDB" w14:textId="103D51D6" w:rsidR="009D5917" w:rsidRPr="002003E8" w:rsidRDefault="009B358F" w:rsidP="00ED3A70">
            <w:pPr>
              <w:textAlignment w:val="baseline"/>
              <w:rPr>
                <w:rFonts w:ascii="Times New Roman" w:eastAsia="Times New Roman" w:hAnsi="Times New Roman" w:cs="Times New Roman"/>
                <w:sz w:val="18"/>
                <w:szCs w:val="18"/>
              </w:rPr>
            </w:pPr>
            <w:r>
              <w:rPr>
                <w:rFonts w:eastAsia="Times New Roman"/>
                <w:sz w:val="24"/>
                <w:szCs w:val="24"/>
              </w:rPr>
              <w:t>Excellent interpersonal skills</w:t>
            </w:r>
            <w:r w:rsidR="009D5917" w:rsidRPr="002003E8">
              <w:rPr>
                <w:rFonts w:eastAsia="Times New Roman"/>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4E9FC8E3" w14:textId="1231A57E" w:rsidR="00C21A07" w:rsidRDefault="009D5917" w:rsidP="00323413">
            <w:pPr>
              <w:tabs>
                <w:tab w:val="right" w:pos="2253"/>
              </w:tabs>
              <w:textAlignment w:val="baseline"/>
              <w:rPr>
                <w:rFonts w:eastAsia="Times New Roman"/>
                <w:sz w:val="24"/>
                <w:szCs w:val="24"/>
              </w:rPr>
            </w:pPr>
            <w:r w:rsidRPr="002003E8">
              <w:rPr>
                <w:rFonts w:eastAsia="Times New Roman"/>
                <w:sz w:val="24"/>
                <w:szCs w:val="24"/>
              </w:rPr>
              <w:t xml:space="preserve">Application </w:t>
            </w:r>
            <w:r w:rsidR="00323413">
              <w:rPr>
                <w:rFonts w:eastAsia="Times New Roman"/>
                <w:sz w:val="24"/>
                <w:szCs w:val="24"/>
              </w:rPr>
              <w:tab/>
            </w:r>
          </w:p>
          <w:p w14:paraId="2CD6618C" w14:textId="62576A8F"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sz w:val="24"/>
                <w:szCs w:val="24"/>
              </w:rPr>
              <w:t>Interview </w:t>
            </w:r>
          </w:p>
        </w:tc>
      </w:tr>
      <w:tr w:rsidR="009D5917" w:rsidRPr="002003E8" w14:paraId="20ABDA0B" w14:textId="77777777" w:rsidTr="00211BC8">
        <w:trPr>
          <w:trHeight w:val="300"/>
        </w:trPr>
        <w:tc>
          <w:tcPr>
            <w:tcW w:w="1276" w:type="dxa"/>
            <w:tcBorders>
              <w:top w:val="single" w:sz="6" w:space="0" w:color="auto"/>
              <w:left w:val="single" w:sz="6" w:space="0" w:color="auto"/>
              <w:bottom w:val="single" w:sz="6" w:space="0" w:color="auto"/>
              <w:right w:val="single" w:sz="6" w:space="0" w:color="auto"/>
            </w:tcBorders>
            <w:hideMark/>
          </w:tcPr>
          <w:p w14:paraId="51A8766D" w14:textId="6CDBBC6E" w:rsidR="009D5917" w:rsidRPr="002003E8" w:rsidRDefault="009D5917" w:rsidP="00211BC8">
            <w:pPr>
              <w:jc w:val="center"/>
              <w:textAlignment w:val="baseline"/>
              <w:rPr>
                <w:rFonts w:ascii="Times New Roman" w:eastAsia="Times New Roman" w:hAnsi="Times New Roman" w:cs="Times New Roman"/>
                <w:sz w:val="18"/>
                <w:szCs w:val="18"/>
              </w:rPr>
            </w:pPr>
            <w:r w:rsidRPr="002003E8">
              <w:rPr>
                <w:rFonts w:eastAsia="Times New Roman"/>
                <w:sz w:val="24"/>
                <w:szCs w:val="24"/>
              </w:rPr>
              <w:t>E</w:t>
            </w:r>
          </w:p>
        </w:tc>
        <w:tc>
          <w:tcPr>
            <w:tcW w:w="6520" w:type="dxa"/>
            <w:tcBorders>
              <w:top w:val="single" w:sz="6" w:space="0" w:color="auto"/>
              <w:left w:val="single" w:sz="6" w:space="0" w:color="auto"/>
              <w:bottom w:val="single" w:sz="6" w:space="0" w:color="auto"/>
              <w:right w:val="single" w:sz="6" w:space="0" w:color="auto"/>
            </w:tcBorders>
            <w:hideMark/>
          </w:tcPr>
          <w:p w14:paraId="46D42078" w14:textId="77777777"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sz w:val="24"/>
                <w:szCs w:val="24"/>
              </w:rPr>
              <w:t>Ability to work as part of a flexible team and to contribute to group and individual targets </w:t>
            </w:r>
          </w:p>
        </w:tc>
        <w:tc>
          <w:tcPr>
            <w:tcW w:w="2268" w:type="dxa"/>
            <w:tcBorders>
              <w:top w:val="single" w:sz="6" w:space="0" w:color="auto"/>
              <w:left w:val="single" w:sz="6" w:space="0" w:color="auto"/>
              <w:bottom w:val="single" w:sz="6" w:space="0" w:color="auto"/>
              <w:right w:val="single" w:sz="6" w:space="0" w:color="auto"/>
            </w:tcBorders>
            <w:hideMark/>
          </w:tcPr>
          <w:p w14:paraId="31AA2764" w14:textId="77777777" w:rsidR="00C21A07" w:rsidRDefault="009D5917" w:rsidP="00ED3A70">
            <w:pPr>
              <w:textAlignment w:val="baseline"/>
              <w:rPr>
                <w:rFonts w:eastAsia="Times New Roman"/>
                <w:sz w:val="24"/>
                <w:szCs w:val="24"/>
              </w:rPr>
            </w:pPr>
            <w:r w:rsidRPr="002003E8">
              <w:rPr>
                <w:rFonts w:eastAsia="Times New Roman"/>
                <w:sz w:val="24"/>
                <w:szCs w:val="24"/>
              </w:rPr>
              <w:t>Application</w:t>
            </w:r>
          </w:p>
          <w:p w14:paraId="52EE7282" w14:textId="1B7944F4" w:rsidR="009D5917" w:rsidRPr="002003E8" w:rsidRDefault="009D5917" w:rsidP="00ED3A70">
            <w:pPr>
              <w:textAlignment w:val="baseline"/>
              <w:rPr>
                <w:rFonts w:ascii="Times New Roman" w:eastAsia="Times New Roman" w:hAnsi="Times New Roman" w:cs="Times New Roman"/>
                <w:sz w:val="18"/>
                <w:szCs w:val="18"/>
              </w:rPr>
            </w:pPr>
            <w:r w:rsidRPr="002003E8">
              <w:rPr>
                <w:rFonts w:eastAsia="Times New Roman"/>
                <w:sz w:val="24"/>
                <w:szCs w:val="24"/>
              </w:rPr>
              <w:t>Interview </w:t>
            </w:r>
          </w:p>
        </w:tc>
      </w:tr>
    </w:tbl>
    <w:p w14:paraId="72A19E57" w14:textId="77777777" w:rsidR="009D5917" w:rsidRDefault="009D5917">
      <w:pPr>
        <w:spacing w:line="275" w:lineRule="exact"/>
        <w:rPr>
          <w:b/>
          <w:color w:val="006EC0"/>
          <w:sz w:val="24"/>
        </w:rPr>
      </w:pPr>
    </w:p>
    <w:p w14:paraId="38B3A459" w14:textId="0FB6653A" w:rsidR="007A0FD4" w:rsidRDefault="00C21A07" w:rsidP="00211BC8">
      <w:pPr>
        <w:spacing w:line="275" w:lineRule="exact"/>
        <w:ind w:left="284"/>
        <w:rPr>
          <w:b/>
          <w:color w:val="006EC0"/>
          <w:spacing w:val="-4"/>
          <w:sz w:val="24"/>
        </w:rPr>
      </w:pPr>
      <w:r>
        <w:rPr>
          <w:b/>
          <w:color w:val="006EC0"/>
          <w:sz w:val="24"/>
        </w:rPr>
        <w:t>O</w:t>
      </w:r>
      <w:r w:rsidR="009D5917">
        <w:rPr>
          <w:b/>
          <w:color w:val="006EC0"/>
          <w:sz w:val="24"/>
        </w:rPr>
        <w:t>ther</w:t>
      </w:r>
      <w:r w:rsidR="009D5917">
        <w:rPr>
          <w:b/>
          <w:color w:val="006EC0"/>
          <w:spacing w:val="-3"/>
          <w:sz w:val="24"/>
        </w:rPr>
        <w:t xml:space="preserve"> </w:t>
      </w:r>
      <w:r w:rsidR="009D5917">
        <w:rPr>
          <w:b/>
          <w:color w:val="006EC0"/>
          <w:sz w:val="24"/>
        </w:rPr>
        <w:t>requirements</w:t>
      </w:r>
      <w:r w:rsidR="009D5917">
        <w:rPr>
          <w:b/>
          <w:color w:val="006EC0"/>
          <w:spacing w:val="-3"/>
          <w:sz w:val="24"/>
        </w:rPr>
        <w:t xml:space="preserve"> </w:t>
      </w:r>
      <w:r w:rsidR="009D5917">
        <w:rPr>
          <w:b/>
          <w:color w:val="006EC0"/>
          <w:sz w:val="24"/>
        </w:rPr>
        <w:t>of</w:t>
      </w:r>
      <w:r w:rsidR="009D5917">
        <w:rPr>
          <w:b/>
          <w:color w:val="006EC0"/>
          <w:spacing w:val="-3"/>
          <w:sz w:val="24"/>
        </w:rPr>
        <w:t xml:space="preserve"> </w:t>
      </w:r>
      <w:r w:rsidR="009D5917">
        <w:rPr>
          <w:b/>
          <w:color w:val="006EC0"/>
          <w:sz w:val="24"/>
        </w:rPr>
        <w:t>the</w:t>
      </w:r>
      <w:r w:rsidR="009D5917">
        <w:rPr>
          <w:b/>
          <w:color w:val="006EC0"/>
          <w:spacing w:val="-3"/>
          <w:sz w:val="24"/>
        </w:rPr>
        <w:t xml:space="preserve"> </w:t>
      </w:r>
      <w:r w:rsidR="009D5917">
        <w:rPr>
          <w:b/>
          <w:color w:val="006EC0"/>
          <w:spacing w:val="-4"/>
          <w:sz w:val="24"/>
        </w:rPr>
        <w:t>role</w:t>
      </w:r>
    </w:p>
    <w:p w14:paraId="16F60ED8" w14:textId="224487A2" w:rsidR="007A0FD4" w:rsidRDefault="007A0FD4" w:rsidP="009D5917">
      <w:pPr>
        <w:pStyle w:val="BodyText"/>
        <w:rPr>
          <w:b/>
          <w:sz w:val="20"/>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8788"/>
      </w:tblGrid>
      <w:tr w:rsidR="007A0FD4" w14:paraId="4FDB98B7" w14:textId="77777777" w:rsidTr="00211BC8">
        <w:trPr>
          <w:trHeight w:val="292"/>
        </w:trPr>
        <w:tc>
          <w:tcPr>
            <w:tcW w:w="1276" w:type="dxa"/>
          </w:tcPr>
          <w:p w14:paraId="78A41F40" w14:textId="77777777" w:rsidR="007A0FD4" w:rsidRPr="009D5917" w:rsidRDefault="001857A0">
            <w:pPr>
              <w:pStyle w:val="TableParagraph"/>
              <w:spacing w:line="272" w:lineRule="exact"/>
              <w:rPr>
                <w:b/>
                <w:color w:val="0070C0"/>
                <w:sz w:val="24"/>
              </w:rPr>
            </w:pPr>
            <w:r w:rsidRPr="009D5917">
              <w:rPr>
                <w:b/>
                <w:color w:val="0070C0"/>
                <w:spacing w:val="-2"/>
                <w:sz w:val="24"/>
              </w:rPr>
              <w:t>Importance</w:t>
            </w:r>
          </w:p>
        </w:tc>
        <w:tc>
          <w:tcPr>
            <w:tcW w:w="8788" w:type="dxa"/>
          </w:tcPr>
          <w:p w14:paraId="4B4FCF96" w14:textId="77777777" w:rsidR="007A0FD4" w:rsidRPr="009D5917" w:rsidRDefault="001857A0">
            <w:pPr>
              <w:pStyle w:val="TableParagraph"/>
              <w:spacing w:line="272" w:lineRule="exact"/>
              <w:rPr>
                <w:b/>
                <w:color w:val="0070C0"/>
                <w:sz w:val="24"/>
              </w:rPr>
            </w:pPr>
            <w:r w:rsidRPr="009D5917">
              <w:rPr>
                <w:b/>
                <w:color w:val="0070C0"/>
                <w:spacing w:val="-2"/>
                <w:sz w:val="24"/>
              </w:rPr>
              <w:t>Criteria</w:t>
            </w:r>
          </w:p>
        </w:tc>
      </w:tr>
      <w:tr w:rsidR="00226D7A" w14:paraId="2337082C" w14:textId="77777777" w:rsidTr="00211BC8">
        <w:trPr>
          <w:trHeight w:val="547"/>
        </w:trPr>
        <w:tc>
          <w:tcPr>
            <w:tcW w:w="1276" w:type="dxa"/>
          </w:tcPr>
          <w:p w14:paraId="5C3653AC" w14:textId="22CD2138" w:rsidR="00226D7A" w:rsidRDefault="00226D7A" w:rsidP="00211BC8">
            <w:pPr>
              <w:pStyle w:val="TableParagraph"/>
              <w:jc w:val="center"/>
              <w:rPr>
                <w:spacing w:val="-10"/>
                <w:sz w:val="24"/>
              </w:rPr>
            </w:pPr>
            <w:r>
              <w:rPr>
                <w:spacing w:val="-10"/>
                <w:sz w:val="24"/>
              </w:rPr>
              <w:t>E</w:t>
            </w:r>
          </w:p>
        </w:tc>
        <w:tc>
          <w:tcPr>
            <w:tcW w:w="8788" w:type="dxa"/>
          </w:tcPr>
          <w:p w14:paraId="2B34CA06" w14:textId="4CAB48EF" w:rsidR="00226D7A" w:rsidRDefault="00226D7A" w:rsidP="00211BC8">
            <w:pPr>
              <w:pStyle w:val="TableParagraph"/>
              <w:rPr>
                <w:sz w:val="24"/>
              </w:rPr>
            </w:pPr>
            <w:r w:rsidRPr="00226D7A">
              <w:rPr>
                <w:sz w:val="24"/>
              </w:rPr>
              <w:t>Alignment with the charity’s culture, values and mission. </w:t>
            </w:r>
          </w:p>
        </w:tc>
      </w:tr>
      <w:tr w:rsidR="007A0FD4" w14:paraId="34E42BB3" w14:textId="77777777" w:rsidTr="00211BC8">
        <w:trPr>
          <w:trHeight w:val="547"/>
        </w:trPr>
        <w:tc>
          <w:tcPr>
            <w:tcW w:w="1276" w:type="dxa"/>
          </w:tcPr>
          <w:p w14:paraId="367E7B8C" w14:textId="77777777" w:rsidR="007A0FD4" w:rsidRDefault="001857A0" w:rsidP="00211BC8">
            <w:pPr>
              <w:pStyle w:val="TableParagraph"/>
              <w:jc w:val="center"/>
              <w:rPr>
                <w:sz w:val="24"/>
              </w:rPr>
            </w:pPr>
            <w:r>
              <w:rPr>
                <w:spacing w:val="-10"/>
                <w:sz w:val="24"/>
              </w:rPr>
              <w:t>E</w:t>
            </w:r>
          </w:p>
        </w:tc>
        <w:tc>
          <w:tcPr>
            <w:tcW w:w="8788" w:type="dxa"/>
          </w:tcPr>
          <w:p w14:paraId="6B68F74D" w14:textId="2E853BDC" w:rsidR="007A0FD4" w:rsidRDefault="00C21A07" w:rsidP="00211BC8">
            <w:pPr>
              <w:pStyle w:val="TableParagraph"/>
              <w:rPr>
                <w:sz w:val="24"/>
              </w:rPr>
            </w:pPr>
            <w:r>
              <w:rPr>
                <w:sz w:val="24"/>
              </w:rPr>
              <w:t>Working flexibly and providing support for the wider team</w:t>
            </w:r>
          </w:p>
        </w:tc>
      </w:tr>
      <w:tr w:rsidR="00C21A07" w14:paraId="6DA9E128" w14:textId="77777777" w:rsidTr="009B358F">
        <w:trPr>
          <w:trHeight w:val="585"/>
        </w:trPr>
        <w:tc>
          <w:tcPr>
            <w:tcW w:w="1276" w:type="dxa"/>
          </w:tcPr>
          <w:p w14:paraId="790191D2" w14:textId="5A6D5755" w:rsidR="00C21A07" w:rsidRDefault="00C21A07" w:rsidP="009B358F">
            <w:pPr>
              <w:pStyle w:val="TableParagraph"/>
              <w:jc w:val="center"/>
              <w:rPr>
                <w:spacing w:val="-10"/>
                <w:sz w:val="24"/>
              </w:rPr>
            </w:pPr>
            <w:r>
              <w:rPr>
                <w:spacing w:val="-10"/>
                <w:sz w:val="24"/>
              </w:rPr>
              <w:t>E</w:t>
            </w:r>
          </w:p>
        </w:tc>
        <w:tc>
          <w:tcPr>
            <w:tcW w:w="8788" w:type="dxa"/>
          </w:tcPr>
          <w:p w14:paraId="4C442770" w14:textId="520D3227" w:rsidR="00C21A07" w:rsidRDefault="00C21A07" w:rsidP="00C21A07">
            <w:pPr>
              <w:pStyle w:val="TableParagraph"/>
              <w:rPr>
                <w:sz w:val="24"/>
              </w:rPr>
            </w:pPr>
            <w:r>
              <w:rPr>
                <w:sz w:val="24"/>
              </w:rPr>
              <w:t>Complete annual</w:t>
            </w:r>
            <w:r>
              <w:rPr>
                <w:spacing w:val="-4"/>
                <w:sz w:val="24"/>
              </w:rPr>
              <w:t xml:space="preserve"> </w:t>
            </w:r>
            <w:r>
              <w:rPr>
                <w:sz w:val="24"/>
              </w:rPr>
              <w:t>appraisals</w:t>
            </w:r>
            <w:r>
              <w:rPr>
                <w:spacing w:val="-5"/>
                <w:sz w:val="24"/>
              </w:rPr>
              <w:t xml:space="preserve"> </w:t>
            </w:r>
            <w:r>
              <w:rPr>
                <w:sz w:val="24"/>
              </w:rPr>
              <w:t>and</w:t>
            </w:r>
            <w:r>
              <w:rPr>
                <w:spacing w:val="-4"/>
                <w:sz w:val="24"/>
              </w:rPr>
              <w:t xml:space="preserve"> shape </w:t>
            </w:r>
            <w:r>
              <w:rPr>
                <w:spacing w:val="-2"/>
                <w:sz w:val="24"/>
              </w:rPr>
              <w:t xml:space="preserve">personal </w:t>
            </w:r>
            <w:r>
              <w:rPr>
                <w:sz w:val="24"/>
              </w:rPr>
              <w:t>development</w:t>
            </w:r>
            <w:r>
              <w:rPr>
                <w:spacing w:val="-5"/>
                <w:sz w:val="24"/>
              </w:rPr>
              <w:t xml:space="preserve"> </w:t>
            </w:r>
            <w:r>
              <w:rPr>
                <w:sz w:val="24"/>
              </w:rPr>
              <w:t>through</w:t>
            </w:r>
            <w:r>
              <w:rPr>
                <w:spacing w:val="-5"/>
                <w:sz w:val="24"/>
              </w:rPr>
              <w:t xml:space="preserve"> </w:t>
            </w:r>
            <w:r>
              <w:rPr>
                <w:sz w:val="24"/>
              </w:rPr>
              <w:t>annual</w:t>
            </w:r>
            <w:r>
              <w:rPr>
                <w:spacing w:val="-6"/>
                <w:sz w:val="24"/>
              </w:rPr>
              <w:t xml:space="preserve"> </w:t>
            </w:r>
            <w:r>
              <w:rPr>
                <w:sz w:val="24"/>
              </w:rPr>
              <w:t>reviews</w:t>
            </w:r>
            <w:r>
              <w:rPr>
                <w:spacing w:val="-5"/>
                <w:sz w:val="24"/>
              </w:rPr>
              <w:t xml:space="preserve"> </w:t>
            </w:r>
          </w:p>
        </w:tc>
      </w:tr>
      <w:tr w:rsidR="00C21A07" w14:paraId="35764B10" w14:textId="77777777" w:rsidTr="009B358F">
        <w:trPr>
          <w:trHeight w:val="585"/>
        </w:trPr>
        <w:tc>
          <w:tcPr>
            <w:tcW w:w="1276" w:type="dxa"/>
          </w:tcPr>
          <w:p w14:paraId="25A776CF" w14:textId="47CBFCEF" w:rsidR="00C21A07" w:rsidRDefault="00C21A07" w:rsidP="009B358F">
            <w:pPr>
              <w:pStyle w:val="TableParagraph"/>
              <w:jc w:val="center"/>
              <w:rPr>
                <w:spacing w:val="-10"/>
                <w:sz w:val="24"/>
              </w:rPr>
            </w:pPr>
            <w:r>
              <w:rPr>
                <w:spacing w:val="-10"/>
                <w:sz w:val="24"/>
              </w:rPr>
              <w:t>E</w:t>
            </w:r>
          </w:p>
        </w:tc>
        <w:tc>
          <w:tcPr>
            <w:tcW w:w="8788" w:type="dxa"/>
          </w:tcPr>
          <w:p w14:paraId="2485A0CB" w14:textId="27C31400" w:rsidR="00C21A07" w:rsidRDefault="00C21A07">
            <w:pPr>
              <w:pStyle w:val="TableParagraph"/>
              <w:rPr>
                <w:sz w:val="24"/>
              </w:rPr>
            </w:pPr>
            <w:r>
              <w:rPr>
                <w:sz w:val="24"/>
              </w:rPr>
              <w:t>Complete</w:t>
            </w:r>
            <w:r>
              <w:rPr>
                <w:spacing w:val="-5"/>
                <w:sz w:val="24"/>
              </w:rPr>
              <w:t xml:space="preserve"> </w:t>
            </w:r>
            <w:r>
              <w:rPr>
                <w:sz w:val="24"/>
              </w:rPr>
              <w:t>mandatory</w:t>
            </w:r>
            <w:r>
              <w:rPr>
                <w:spacing w:val="-7"/>
                <w:sz w:val="24"/>
              </w:rPr>
              <w:t xml:space="preserve"> </w:t>
            </w:r>
            <w:r>
              <w:rPr>
                <w:sz w:val="24"/>
              </w:rPr>
              <w:t>training</w:t>
            </w:r>
            <w:r>
              <w:rPr>
                <w:spacing w:val="-4"/>
                <w:sz w:val="24"/>
              </w:rPr>
              <w:t xml:space="preserve"> </w:t>
            </w:r>
            <w:r>
              <w:rPr>
                <w:sz w:val="24"/>
              </w:rPr>
              <w:t>as</w:t>
            </w:r>
            <w:r>
              <w:rPr>
                <w:spacing w:val="-6"/>
                <w:sz w:val="24"/>
              </w:rPr>
              <w:t xml:space="preserve"> </w:t>
            </w:r>
            <w:r>
              <w:rPr>
                <w:sz w:val="24"/>
              </w:rPr>
              <w:t>required</w:t>
            </w:r>
            <w:r>
              <w:rPr>
                <w:spacing w:val="-5"/>
                <w:sz w:val="24"/>
              </w:rPr>
              <w:t xml:space="preserve"> </w:t>
            </w:r>
            <w:r>
              <w:rPr>
                <w:sz w:val="24"/>
              </w:rPr>
              <w:t>by the charity</w:t>
            </w:r>
          </w:p>
        </w:tc>
      </w:tr>
      <w:tr w:rsidR="007A0FD4" w14:paraId="50542A41" w14:textId="77777777" w:rsidTr="00211BC8">
        <w:trPr>
          <w:trHeight w:val="585"/>
        </w:trPr>
        <w:tc>
          <w:tcPr>
            <w:tcW w:w="1276" w:type="dxa"/>
          </w:tcPr>
          <w:p w14:paraId="306D4D11" w14:textId="77777777" w:rsidR="007A0FD4" w:rsidRDefault="001857A0" w:rsidP="00211BC8">
            <w:pPr>
              <w:pStyle w:val="TableParagraph"/>
              <w:jc w:val="center"/>
              <w:rPr>
                <w:sz w:val="24"/>
              </w:rPr>
            </w:pPr>
            <w:r>
              <w:rPr>
                <w:spacing w:val="-10"/>
                <w:sz w:val="24"/>
              </w:rPr>
              <w:t>E</w:t>
            </w:r>
          </w:p>
        </w:tc>
        <w:tc>
          <w:tcPr>
            <w:tcW w:w="8788" w:type="dxa"/>
          </w:tcPr>
          <w:p w14:paraId="6C325340" w14:textId="77777777" w:rsidR="007A0FD4" w:rsidRDefault="001857A0">
            <w:pPr>
              <w:pStyle w:val="TableParagraph"/>
              <w:rPr>
                <w:sz w:val="24"/>
              </w:rPr>
            </w:pPr>
            <w:r>
              <w:rPr>
                <w:sz w:val="24"/>
              </w:rPr>
              <w:t>Prepared</w:t>
            </w:r>
            <w:r>
              <w:rPr>
                <w:spacing w:val="-5"/>
                <w:sz w:val="24"/>
              </w:rPr>
              <w:t xml:space="preserve"> </w:t>
            </w:r>
            <w:r>
              <w:rPr>
                <w:sz w:val="24"/>
              </w:rPr>
              <w:t>to</w:t>
            </w:r>
            <w:r>
              <w:rPr>
                <w:spacing w:val="-4"/>
                <w:sz w:val="24"/>
              </w:rPr>
              <w:t xml:space="preserve"> </w:t>
            </w:r>
            <w:r>
              <w:rPr>
                <w:sz w:val="24"/>
              </w:rPr>
              <w:t>travel</w:t>
            </w:r>
            <w:r>
              <w:rPr>
                <w:spacing w:val="-4"/>
                <w:sz w:val="24"/>
              </w:rPr>
              <w:t xml:space="preserve"> </w:t>
            </w:r>
            <w:r>
              <w:rPr>
                <w:sz w:val="24"/>
              </w:rPr>
              <w:t>to events</w:t>
            </w:r>
            <w:r>
              <w:rPr>
                <w:spacing w:val="-2"/>
                <w:sz w:val="24"/>
              </w:rPr>
              <w:t xml:space="preserve"> </w:t>
            </w:r>
            <w:r>
              <w:rPr>
                <w:sz w:val="24"/>
              </w:rPr>
              <w:t>and</w:t>
            </w:r>
            <w:r>
              <w:rPr>
                <w:spacing w:val="-3"/>
                <w:sz w:val="24"/>
              </w:rPr>
              <w:t xml:space="preserve"> </w:t>
            </w:r>
            <w:r>
              <w:rPr>
                <w:sz w:val="24"/>
              </w:rPr>
              <w:t>work</w:t>
            </w:r>
            <w:r>
              <w:rPr>
                <w:spacing w:val="-3"/>
                <w:sz w:val="24"/>
              </w:rPr>
              <w:t xml:space="preserve"> </w:t>
            </w:r>
            <w:r>
              <w:rPr>
                <w:sz w:val="24"/>
              </w:rPr>
              <w:t>outside</w:t>
            </w:r>
            <w:r>
              <w:rPr>
                <w:spacing w:val="-3"/>
                <w:sz w:val="24"/>
              </w:rPr>
              <w:t xml:space="preserve"> </w:t>
            </w:r>
            <w:r>
              <w:rPr>
                <w:sz w:val="24"/>
              </w:rPr>
              <w:t>of</w:t>
            </w:r>
            <w:r>
              <w:rPr>
                <w:spacing w:val="-4"/>
                <w:sz w:val="24"/>
              </w:rPr>
              <w:t xml:space="preserve"> </w:t>
            </w:r>
            <w:r>
              <w:rPr>
                <w:sz w:val="24"/>
              </w:rPr>
              <w:t>normal</w:t>
            </w:r>
            <w:r>
              <w:rPr>
                <w:spacing w:val="-3"/>
                <w:sz w:val="24"/>
              </w:rPr>
              <w:t xml:space="preserve"> </w:t>
            </w:r>
            <w:r>
              <w:rPr>
                <w:sz w:val="24"/>
              </w:rPr>
              <w:t>working</w:t>
            </w:r>
            <w:r>
              <w:rPr>
                <w:spacing w:val="-3"/>
                <w:sz w:val="24"/>
              </w:rPr>
              <w:t xml:space="preserve"> </w:t>
            </w:r>
            <w:r>
              <w:rPr>
                <w:sz w:val="24"/>
              </w:rPr>
              <w:t>hours.</w:t>
            </w:r>
            <w:r>
              <w:rPr>
                <w:spacing w:val="-3"/>
                <w:sz w:val="24"/>
              </w:rPr>
              <w:t xml:space="preserve"> </w:t>
            </w:r>
            <w:r>
              <w:rPr>
                <w:sz w:val="24"/>
              </w:rPr>
              <w:t>TOIL</w:t>
            </w:r>
            <w:r>
              <w:rPr>
                <w:spacing w:val="-2"/>
                <w:sz w:val="24"/>
              </w:rPr>
              <w:t xml:space="preserve"> </w:t>
            </w:r>
            <w:r>
              <w:rPr>
                <w:sz w:val="24"/>
              </w:rPr>
              <w:t>will</w:t>
            </w:r>
            <w:r>
              <w:rPr>
                <w:spacing w:val="-1"/>
                <w:sz w:val="24"/>
              </w:rPr>
              <w:t xml:space="preserve"> </w:t>
            </w:r>
            <w:r>
              <w:rPr>
                <w:spacing w:val="-5"/>
                <w:sz w:val="24"/>
              </w:rPr>
              <w:t>be</w:t>
            </w:r>
          </w:p>
          <w:p w14:paraId="2C50B4F3" w14:textId="77777777" w:rsidR="007A0FD4" w:rsidRDefault="001857A0">
            <w:pPr>
              <w:pStyle w:val="TableParagraph"/>
              <w:spacing w:line="273" w:lineRule="exact"/>
              <w:rPr>
                <w:spacing w:val="-2"/>
                <w:sz w:val="24"/>
              </w:rPr>
            </w:pPr>
            <w:r>
              <w:rPr>
                <w:sz w:val="24"/>
              </w:rPr>
              <w:t>provided</w:t>
            </w:r>
            <w:r>
              <w:rPr>
                <w:spacing w:val="-5"/>
                <w:sz w:val="24"/>
              </w:rPr>
              <w:t xml:space="preserve"> </w:t>
            </w:r>
            <w:r>
              <w:rPr>
                <w:sz w:val="24"/>
              </w:rPr>
              <w:t>in</w:t>
            </w:r>
            <w:r>
              <w:rPr>
                <w:spacing w:val="-3"/>
                <w:sz w:val="24"/>
              </w:rPr>
              <w:t xml:space="preserve"> </w:t>
            </w:r>
            <w:r>
              <w:rPr>
                <w:sz w:val="24"/>
              </w:rPr>
              <w:t>most</w:t>
            </w:r>
            <w:r>
              <w:rPr>
                <w:spacing w:val="-1"/>
                <w:sz w:val="24"/>
              </w:rPr>
              <w:t xml:space="preserve"> </w:t>
            </w:r>
            <w:r>
              <w:rPr>
                <w:spacing w:val="-2"/>
                <w:sz w:val="24"/>
              </w:rPr>
              <w:t>circumstances</w:t>
            </w:r>
          </w:p>
          <w:p w14:paraId="61B0A26D" w14:textId="77777777" w:rsidR="00C21A07" w:rsidRDefault="00C21A07">
            <w:pPr>
              <w:pStyle w:val="TableParagraph"/>
              <w:spacing w:line="273" w:lineRule="exact"/>
              <w:rPr>
                <w:sz w:val="24"/>
              </w:rPr>
            </w:pPr>
          </w:p>
        </w:tc>
      </w:tr>
      <w:tr w:rsidR="007A0FD4" w14:paraId="3B12239A" w14:textId="77777777" w:rsidTr="00211BC8">
        <w:trPr>
          <w:trHeight w:val="294"/>
        </w:trPr>
        <w:tc>
          <w:tcPr>
            <w:tcW w:w="1276" w:type="dxa"/>
          </w:tcPr>
          <w:p w14:paraId="47E5E6B7" w14:textId="7BA04001" w:rsidR="007A0FD4" w:rsidRDefault="001857A0" w:rsidP="00211BC8">
            <w:pPr>
              <w:pStyle w:val="TableParagraph"/>
              <w:spacing w:line="275" w:lineRule="exact"/>
              <w:jc w:val="center"/>
              <w:rPr>
                <w:sz w:val="24"/>
              </w:rPr>
            </w:pPr>
            <w:r>
              <w:rPr>
                <w:spacing w:val="-10"/>
                <w:sz w:val="24"/>
              </w:rPr>
              <w:t>D</w:t>
            </w:r>
          </w:p>
        </w:tc>
        <w:tc>
          <w:tcPr>
            <w:tcW w:w="8788" w:type="dxa"/>
          </w:tcPr>
          <w:p w14:paraId="7FD5BD7B" w14:textId="067EAD06" w:rsidR="007A0FD4" w:rsidRDefault="00C21A07" w:rsidP="00211BC8">
            <w:pPr>
              <w:pStyle w:val="TableParagraph"/>
              <w:spacing w:line="275" w:lineRule="exact"/>
              <w:ind w:left="0"/>
              <w:rPr>
                <w:spacing w:val="-2"/>
                <w:sz w:val="24"/>
              </w:rPr>
            </w:pPr>
            <w:r>
              <w:rPr>
                <w:sz w:val="24"/>
              </w:rPr>
              <w:t xml:space="preserve">  F</w:t>
            </w:r>
            <w:r w:rsidR="001857A0">
              <w:rPr>
                <w:sz w:val="24"/>
              </w:rPr>
              <w:t>ull</w:t>
            </w:r>
            <w:r w:rsidR="001857A0">
              <w:rPr>
                <w:spacing w:val="-2"/>
                <w:sz w:val="24"/>
              </w:rPr>
              <w:t xml:space="preserve"> </w:t>
            </w:r>
            <w:r w:rsidR="001857A0">
              <w:rPr>
                <w:sz w:val="24"/>
              </w:rPr>
              <w:t>UK</w:t>
            </w:r>
            <w:r w:rsidR="001857A0">
              <w:rPr>
                <w:spacing w:val="-4"/>
                <w:sz w:val="24"/>
              </w:rPr>
              <w:t xml:space="preserve"> </w:t>
            </w:r>
            <w:r w:rsidR="001857A0">
              <w:rPr>
                <w:sz w:val="24"/>
              </w:rPr>
              <w:t>driving</w:t>
            </w:r>
            <w:r w:rsidR="001857A0">
              <w:rPr>
                <w:spacing w:val="-2"/>
                <w:sz w:val="24"/>
              </w:rPr>
              <w:t xml:space="preserve"> </w:t>
            </w:r>
            <w:proofErr w:type="spellStart"/>
            <w:r w:rsidR="007E7863">
              <w:rPr>
                <w:spacing w:val="-2"/>
                <w:sz w:val="24"/>
              </w:rPr>
              <w:t>licen</w:t>
            </w:r>
            <w:r w:rsidR="00E85F02">
              <w:rPr>
                <w:spacing w:val="-2"/>
                <w:sz w:val="24"/>
              </w:rPr>
              <w:t>c</w:t>
            </w:r>
            <w:r w:rsidR="007E7863">
              <w:rPr>
                <w:spacing w:val="-2"/>
                <w:sz w:val="24"/>
              </w:rPr>
              <w:t>e</w:t>
            </w:r>
            <w:proofErr w:type="spellEnd"/>
            <w:r>
              <w:rPr>
                <w:spacing w:val="-2"/>
                <w:sz w:val="24"/>
              </w:rPr>
              <w:t xml:space="preserve"> and access to a car</w:t>
            </w:r>
          </w:p>
          <w:p w14:paraId="59D0D1EC" w14:textId="632F22D7" w:rsidR="00C21A07" w:rsidRDefault="00C21A07">
            <w:pPr>
              <w:pStyle w:val="TableParagraph"/>
              <w:spacing w:line="275" w:lineRule="exact"/>
              <w:rPr>
                <w:sz w:val="24"/>
              </w:rPr>
            </w:pPr>
          </w:p>
        </w:tc>
      </w:tr>
    </w:tbl>
    <w:p w14:paraId="144C2CD7" w14:textId="77777777" w:rsidR="007F7F4E" w:rsidRDefault="007F7F4E"/>
    <w:sectPr w:rsidR="007F7F4E">
      <w:pgSz w:w="11920" w:h="16850"/>
      <w:pgMar w:top="1940" w:right="5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A4B9" w14:textId="77777777" w:rsidR="002514D2" w:rsidRDefault="002514D2" w:rsidP="00AB411B">
      <w:r>
        <w:separator/>
      </w:r>
    </w:p>
  </w:endnote>
  <w:endnote w:type="continuationSeparator" w:id="0">
    <w:p w14:paraId="36A8DEEE" w14:textId="77777777" w:rsidR="002514D2" w:rsidRDefault="002514D2" w:rsidP="00AB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647B" w14:textId="77777777" w:rsidR="002514D2" w:rsidRDefault="002514D2" w:rsidP="00AB411B">
      <w:r>
        <w:separator/>
      </w:r>
    </w:p>
  </w:footnote>
  <w:footnote w:type="continuationSeparator" w:id="0">
    <w:p w14:paraId="5F4E99CC" w14:textId="77777777" w:rsidR="002514D2" w:rsidRDefault="002514D2" w:rsidP="00AB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6362" w14:textId="1C65577E" w:rsidR="00AB411B" w:rsidRDefault="00AB411B">
    <w:pPr>
      <w:pStyle w:val="Header"/>
    </w:pPr>
    <w:r w:rsidRPr="001F4F40">
      <w:rPr>
        <w:noProof/>
      </w:rPr>
      <w:drawing>
        <wp:anchor distT="0" distB="0" distL="114300" distR="114300" simplePos="0" relativeHeight="251658240" behindDoc="1" locked="0" layoutInCell="1" allowOverlap="1" wp14:anchorId="76DA327E" wp14:editId="35EC04B3">
          <wp:simplePos x="0" y="0"/>
          <wp:positionH relativeFrom="page">
            <wp:posOffset>0</wp:posOffset>
          </wp:positionH>
          <wp:positionV relativeFrom="paragraph">
            <wp:posOffset>-447675</wp:posOffset>
          </wp:positionV>
          <wp:extent cx="7572375" cy="10706671"/>
          <wp:effectExtent l="0" t="0" r="0" b="0"/>
          <wp:wrapNone/>
          <wp:docPr id="1475712050" name="Picture 1" descr="A white background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67543" name="Picture 1" descr="A white background with blue and red lin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107066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6CC6"/>
    <w:multiLevelType w:val="multilevel"/>
    <w:tmpl w:val="4C06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6694A"/>
    <w:multiLevelType w:val="hybridMultilevel"/>
    <w:tmpl w:val="38C8A6F4"/>
    <w:lvl w:ilvl="0" w:tplc="4BA8E926">
      <w:numFmt w:val="bullet"/>
      <w:lvlText w:val=""/>
      <w:lvlJc w:val="left"/>
      <w:pPr>
        <w:ind w:left="839" w:hanging="361"/>
      </w:pPr>
      <w:rPr>
        <w:rFonts w:ascii="Symbol" w:eastAsia="Symbol" w:hAnsi="Symbol" w:cs="Symbol" w:hint="default"/>
        <w:b w:val="0"/>
        <w:bCs w:val="0"/>
        <w:i w:val="0"/>
        <w:iCs w:val="0"/>
        <w:spacing w:val="0"/>
        <w:w w:val="99"/>
        <w:sz w:val="20"/>
        <w:szCs w:val="20"/>
        <w:lang w:val="en-US" w:eastAsia="en-US" w:bidi="ar-SA"/>
      </w:rPr>
    </w:lvl>
    <w:lvl w:ilvl="1" w:tplc="FF867CA0">
      <w:numFmt w:val="bullet"/>
      <w:lvlText w:val="•"/>
      <w:lvlJc w:val="left"/>
      <w:pPr>
        <w:ind w:left="1845" w:hanging="361"/>
      </w:pPr>
      <w:rPr>
        <w:rFonts w:hint="default"/>
        <w:lang w:val="en-US" w:eastAsia="en-US" w:bidi="ar-SA"/>
      </w:rPr>
    </w:lvl>
    <w:lvl w:ilvl="2" w:tplc="6824C522">
      <w:numFmt w:val="bullet"/>
      <w:lvlText w:val="•"/>
      <w:lvlJc w:val="left"/>
      <w:pPr>
        <w:ind w:left="2850" w:hanging="361"/>
      </w:pPr>
      <w:rPr>
        <w:rFonts w:hint="default"/>
        <w:lang w:val="en-US" w:eastAsia="en-US" w:bidi="ar-SA"/>
      </w:rPr>
    </w:lvl>
    <w:lvl w:ilvl="3" w:tplc="1FDEE4D6">
      <w:numFmt w:val="bullet"/>
      <w:lvlText w:val="•"/>
      <w:lvlJc w:val="left"/>
      <w:pPr>
        <w:ind w:left="3855" w:hanging="361"/>
      </w:pPr>
      <w:rPr>
        <w:rFonts w:hint="default"/>
        <w:lang w:val="en-US" w:eastAsia="en-US" w:bidi="ar-SA"/>
      </w:rPr>
    </w:lvl>
    <w:lvl w:ilvl="4" w:tplc="610EB490">
      <w:numFmt w:val="bullet"/>
      <w:lvlText w:val="•"/>
      <w:lvlJc w:val="left"/>
      <w:pPr>
        <w:ind w:left="4860" w:hanging="361"/>
      </w:pPr>
      <w:rPr>
        <w:rFonts w:hint="default"/>
        <w:lang w:val="en-US" w:eastAsia="en-US" w:bidi="ar-SA"/>
      </w:rPr>
    </w:lvl>
    <w:lvl w:ilvl="5" w:tplc="7090E830">
      <w:numFmt w:val="bullet"/>
      <w:lvlText w:val="•"/>
      <w:lvlJc w:val="left"/>
      <w:pPr>
        <w:ind w:left="5865" w:hanging="361"/>
      </w:pPr>
      <w:rPr>
        <w:rFonts w:hint="default"/>
        <w:lang w:val="en-US" w:eastAsia="en-US" w:bidi="ar-SA"/>
      </w:rPr>
    </w:lvl>
    <w:lvl w:ilvl="6" w:tplc="FD7AF920">
      <w:numFmt w:val="bullet"/>
      <w:lvlText w:val="•"/>
      <w:lvlJc w:val="left"/>
      <w:pPr>
        <w:ind w:left="6870" w:hanging="361"/>
      </w:pPr>
      <w:rPr>
        <w:rFonts w:hint="default"/>
        <w:lang w:val="en-US" w:eastAsia="en-US" w:bidi="ar-SA"/>
      </w:rPr>
    </w:lvl>
    <w:lvl w:ilvl="7" w:tplc="E488F7EA">
      <w:numFmt w:val="bullet"/>
      <w:lvlText w:val="•"/>
      <w:lvlJc w:val="left"/>
      <w:pPr>
        <w:ind w:left="7875" w:hanging="361"/>
      </w:pPr>
      <w:rPr>
        <w:rFonts w:hint="default"/>
        <w:lang w:val="en-US" w:eastAsia="en-US" w:bidi="ar-SA"/>
      </w:rPr>
    </w:lvl>
    <w:lvl w:ilvl="8" w:tplc="7C1EFCE2">
      <w:numFmt w:val="bullet"/>
      <w:lvlText w:val="•"/>
      <w:lvlJc w:val="left"/>
      <w:pPr>
        <w:ind w:left="8880" w:hanging="361"/>
      </w:pPr>
      <w:rPr>
        <w:rFonts w:hint="default"/>
        <w:lang w:val="en-US" w:eastAsia="en-US" w:bidi="ar-SA"/>
      </w:rPr>
    </w:lvl>
  </w:abstractNum>
  <w:abstractNum w:abstractNumId="2" w15:restartNumberingAfterBreak="0">
    <w:nsid w:val="18EBE034"/>
    <w:multiLevelType w:val="hybridMultilevel"/>
    <w:tmpl w:val="18C25028"/>
    <w:lvl w:ilvl="0" w:tplc="94E6BA10">
      <w:start w:val="1"/>
      <w:numFmt w:val="bullet"/>
      <w:lvlText w:val=""/>
      <w:lvlJc w:val="left"/>
      <w:pPr>
        <w:ind w:left="720" w:hanging="360"/>
      </w:pPr>
      <w:rPr>
        <w:rFonts w:ascii="Symbol" w:hAnsi="Symbol" w:hint="default"/>
      </w:rPr>
    </w:lvl>
    <w:lvl w:ilvl="1" w:tplc="961AC910">
      <w:start w:val="1"/>
      <w:numFmt w:val="bullet"/>
      <w:lvlText w:val="o"/>
      <w:lvlJc w:val="left"/>
      <w:pPr>
        <w:ind w:left="1440" w:hanging="360"/>
      </w:pPr>
      <w:rPr>
        <w:rFonts w:ascii="Courier New" w:hAnsi="Courier New" w:hint="default"/>
      </w:rPr>
    </w:lvl>
    <w:lvl w:ilvl="2" w:tplc="210E8D86">
      <w:start w:val="1"/>
      <w:numFmt w:val="bullet"/>
      <w:lvlText w:val=""/>
      <w:lvlJc w:val="left"/>
      <w:pPr>
        <w:ind w:left="2160" w:hanging="360"/>
      </w:pPr>
      <w:rPr>
        <w:rFonts w:ascii="Wingdings" w:hAnsi="Wingdings" w:hint="default"/>
      </w:rPr>
    </w:lvl>
    <w:lvl w:ilvl="3" w:tplc="D988E42E">
      <w:start w:val="1"/>
      <w:numFmt w:val="bullet"/>
      <w:lvlText w:val=""/>
      <w:lvlJc w:val="left"/>
      <w:pPr>
        <w:ind w:left="2880" w:hanging="360"/>
      </w:pPr>
      <w:rPr>
        <w:rFonts w:ascii="Symbol" w:hAnsi="Symbol" w:hint="default"/>
      </w:rPr>
    </w:lvl>
    <w:lvl w:ilvl="4" w:tplc="33906FC2">
      <w:start w:val="1"/>
      <w:numFmt w:val="bullet"/>
      <w:lvlText w:val="o"/>
      <w:lvlJc w:val="left"/>
      <w:pPr>
        <w:ind w:left="3600" w:hanging="360"/>
      </w:pPr>
      <w:rPr>
        <w:rFonts w:ascii="Courier New" w:hAnsi="Courier New" w:hint="default"/>
      </w:rPr>
    </w:lvl>
    <w:lvl w:ilvl="5" w:tplc="F5764B9E">
      <w:start w:val="1"/>
      <w:numFmt w:val="bullet"/>
      <w:lvlText w:val=""/>
      <w:lvlJc w:val="left"/>
      <w:pPr>
        <w:ind w:left="4320" w:hanging="360"/>
      </w:pPr>
      <w:rPr>
        <w:rFonts w:ascii="Wingdings" w:hAnsi="Wingdings" w:hint="default"/>
      </w:rPr>
    </w:lvl>
    <w:lvl w:ilvl="6" w:tplc="65A24EC6">
      <w:start w:val="1"/>
      <w:numFmt w:val="bullet"/>
      <w:lvlText w:val=""/>
      <w:lvlJc w:val="left"/>
      <w:pPr>
        <w:ind w:left="5040" w:hanging="360"/>
      </w:pPr>
      <w:rPr>
        <w:rFonts w:ascii="Symbol" w:hAnsi="Symbol" w:hint="default"/>
      </w:rPr>
    </w:lvl>
    <w:lvl w:ilvl="7" w:tplc="9000DAAE">
      <w:start w:val="1"/>
      <w:numFmt w:val="bullet"/>
      <w:lvlText w:val="o"/>
      <w:lvlJc w:val="left"/>
      <w:pPr>
        <w:ind w:left="5760" w:hanging="360"/>
      </w:pPr>
      <w:rPr>
        <w:rFonts w:ascii="Courier New" w:hAnsi="Courier New" w:hint="default"/>
      </w:rPr>
    </w:lvl>
    <w:lvl w:ilvl="8" w:tplc="EE9A3494">
      <w:start w:val="1"/>
      <w:numFmt w:val="bullet"/>
      <w:lvlText w:val=""/>
      <w:lvlJc w:val="left"/>
      <w:pPr>
        <w:ind w:left="6480" w:hanging="360"/>
      </w:pPr>
      <w:rPr>
        <w:rFonts w:ascii="Wingdings" w:hAnsi="Wingdings" w:hint="default"/>
      </w:rPr>
    </w:lvl>
  </w:abstractNum>
  <w:abstractNum w:abstractNumId="3" w15:restartNumberingAfterBreak="0">
    <w:nsid w:val="191603C5"/>
    <w:multiLevelType w:val="hybridMultilevel"/>
    <w:tmpl w:val="B9CEC9C8"/>
    <w:lvl w:ilvl="0" w:tplc="A5CC218C">
      <w:numFmt w:val="bullet"/>
      <w:lvlText w:val="•"/>
      <w:lvlJc w:val="left"/>
      <w:pPr>
        <w:ind w:left="394" w:hanging="175"/>
      </w:pPr>
      <w:rPr>
        <w:rFonts w:ascii="Calibri" w:eastAsia="Calibri" w:hAnsi="Calibri" w:cs="Calibri" w:hint="default"/>
        <w:b w:val="0"/>
        <w:bCs w:val="0"/>
        <w:i w:val="0"/>
        <w:iCs w:val="0"/>
        <w:spacing w:val="0"/>
        <w:w w:val="100"/>
        <w:sz w:val="24"/>
        <w:szCs w:val="24"/>
        <w:lang w:val="en-US" w:eastAsia="en-US" w:bidi="ar-SA"/>
      </w:rPr>
    </w:lvl>
    <w:lvl w:ilvl="1" w:tplc="7D84D2E4">
      <w:numFmt w:val="bullet"/>
      <w:lvlText w:val=""/>
      <w:lvlJc w:val="left"/>
      <w:pPr>
        <w:ind w:left="940" w:hanging="361"/>
      </w:pPr>
      <w:rPr>
        <w:rFonts w:ascii="Symbol" w:eastAsia="Symbol" w:hAnsi="Symbol" w:cs="Symbol" w:hint="default"/>
        <w:spacing w:val="0"/>
        <w:w w:val="100"/>
        <w:lang w:val="en-US" w:eastAsia="en-US" w:bidi="ar-SA"/>
      </w:rPr>
    </w:lvl>
    <w:lvl w:ilvl="2" w:tplc="0AF4921E">
      <w:numFmt w:val="bullet"/>
      <w:lvlText w:val="-"/>
      <w:lvlJc w:val="left"/>
      <w:pPr>
        <w:ind w:left="1300" w:hanging="360"/>
      </w:pPr>
      <w:rPr>
        <w:rFonts w:ascii="Calibri" w:eastAsia="Calibri" w:hAnsi="Calibri" w:cs="Calibri" w:hint="default"/>
        <w:b w:val="0"/>
        <w:bCs w:val="0"/>
        <w:i w:val="0"/>
        <w:iCs w:val="0"/>
        <w:spacing w:val="0"/>
        <w:w w:val="100"/>
        <w:sz w:val="24"/>
        <w:szCs w:val="24"/>
        <w:lang w:val="en-US" w:eastAsia="en-US" w:bidi="ar-SA"/>
      </w:rPr>
    </w:lvl>
    <w:lvl w:ilvl="3" w:tplc="134814F4">
      <w:numFmt w:val="bullet"/>
      <w:lvlText w:val="•"/>
      <w:lvlJc w:val="left"/>
      <w:pPr>
        <w:ind w:left="2498" w:hanging="360"/>
      </w:pPr>
      <w:rPr>
        <w:rFonts w:hint="default"/>
        <w:lang w:val="en-US" w:eastAsia="en-US" w:bidi="ar-SA"/>
      </w:rPr>
    </w:lvl>
    <w:lvl w:ilvl="4" w:tplc="51802BB4">
      <w:numFmt w:val="bullet"/>
      <w:lvlText w:val="•"/>
      <w:lvlJc w:val="left"/>
      <w:pPr>
        <w:ind w:left="3697" w:hanging="360"/>
      </w:pPr>
      <w:rPr>
        <w:rFonts w:hint="default"/>
        <w:lang w:val="en-US" w:eastAsia="en-US" w:bidi="ar-SA"/>
      </w:rPr>
    </w:lvl>
    <w:lvl w:ilvl="5" w:tplc="EAFA140A">
      <w:numFmt w:val="bullet"/>
      <w:lvlText w:val="•"/>
      <w:lvlJc w:val="left"/>
      <w:pPr>
        <w:ind w:left="4896" w:hanging="360"/>
      </w:pPr>
      <w:rPr>
        <w:rFonts w:hint="default"/>
        <w:lang w:val="en-US" w:eastAsia="en-US" w:bidi="ar-SA"/>
      </w:rPr>
    </w:lvl>
    <w:lvl w:ilvl="6" w:tplc="0BB46078">
      <w:numFmt w:val="bullet"/>
      <w:lvlText w:val="•"/>
      <w:lvlJc w:val="left"/>
      <w:pPr>
        <w:ind w:left="6095" w:hanging="360"/>
      </w:pPr>
      <w:rPr>
        <w:rFonts w:hint="default"/>
        <w:lang w:val="en-US" w:eastAsia="en-US" w:bidi="ar-SA"/>
      </w:rPr>
    </w:lvl>
    <w:lvl w:ilvl="7" w:tplc="6DB4ED02">
      <w:numFmt w:val="bullet"/>
      <w:lvlText w:val="•"/>
      <w:lvlJc w:val="left"/>
      <w:pPr>
        <w:ind w:left="7294" w:hanging="360"/>
      </w:pPr>
      <w:rPr>
        <w:rFonts w:hint="default"/>
        <w:lang w:val="en-US" w:eastAsia="en-US" w:bidi="ar-SA"/>
      </w:rPr>
    </w:lvl>
    <w:lvl w:ilvl="8" w:tplc="E81E6DBC">
      <w:numFmt w:val="bullet"/>
      <w:lvlText w:val="•"/>
      <w:lvlJc w:val="left"/>
      <w:pPr>
        <w:ind w:left="8493" w:hanging="360"/>
      </w:pPr>
      <w:rPr>
        <w:rFonts w:hint="default"/>
        <w:lang w:val="en-US" w:eastAsia="en-US" w:bidi="ar-SA"/>
      </w:rPr>
    </w:lvl>
  </w:abstractNum>
  <w:abstractNum w:abstractNumId="4" w15:restartNumberingAfterBreak="0">
    <w:nsid w:val="2064667B"/>
    <w:multiLevelType w:val="hybridMultilevel"/>
    <w:tmpl w:val="75580C9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5" w15:restartNumberingAfterBreak="0">
    <w:nsid w:val="23797ECC"/>
    <w:multiLevelType w:val="multilevel"/>
    <w:tmpl w:val="60E6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92157"/>
    <w:multiLevelType w:val="multilevel"/>
    <w:tmpl w:val="5C00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0045C"/>
    <w:multiLevelType w:val="hybridMultilevel"/>
    <w:tmpl w:val="EB6AD63C"/>
    <w:lvl w:ilvl="0" w:tplc="5AB42E38">
      <w:start w:val="1"/>
      <w:numFmt w:val="bullet"/>
      <w:lvlText w:val=""/>
      <w:lvlJc w:val="left"/>
      <w:pPr>
        <w:ind w:left="720" w:hanging="360"/>
      </w:pPr>
      <w:rPr>
        <w:rFonts w:ascii="Symbol" w:hAnsi="Symbol" w:hint="default"/>
      </w:rPr>
    </w:lvl>
    <w:lvl w:ilvl="1" w:tplc="A96C45F0">
      <w:start w:val="1"/>
      <w:numFmt w:val="bullet"/>
      <w:lvlText w:val="o"/>
      <w:lvlJc w:val="left"/>
      <w:pPr>
        <w:ind w:left="1440" w:hanging="360"/>
      </w:pPr>
      <w:rPr>
        <w:rFonts w:ascii="Courier New" w:hAnsi="Courier New" w:hint="default"/>
      </w:rPr>
    </w:lvl>
    <w:lvl w:ilvl="2" w:tplc="926A9590">
      <w:start w:val="1"/>
      <w:numFmt w:val="bullet"/>
      <w:lvlText w:val=""/>
      <w:lvlJc w:val="left"/>
      <w:pPr>
        <w:ind w:left="2160" w:hanging="360"/>
      </w:pPr>
      <w:rPr>
        <w:rFonts w:ascii="Wingdings" w:hAnsi="Wingdings" w:hint="default"/>
      </w:rPr>
    </w:lvl>
    <w:lvl w:ilvl="3" w:tplc="2F424372">
      <w:start w:val="1"/>
      <w:numFmt w:val="bullet"/>
      <w:lvlText w:val=""/>
      <w:lvlJc w:val="left"/>
      <w:pPr>
        <w:ind w:left="2880" w:hanging="360"/>
      </w:pPr>
      <w:rPr>
        <w:rFonts w:ascii="Symbol" w:hAnsi="Symbol" w:hint="default"/>
      </w:rPr>
    </w:lvl>
    <w:lvl w:ilvl="4" w:tplc="D78CA3D0">
      <w:start w:val="1"/>
      <w:numFmt w:val="bullet"/>
      <w:lvlText w:val="o"/>
      <w:lvlJc w:val="left"/>
      <w:pPr>
        <w:ind w:left="3600" w:hanging="360"/>
      </w:pPr>
      <w:rPr>
        <w:rFonts w:ascii="Courier New" w:hAnsi="Courier New" w:hint="default"/>
      </w:rPr>
    </w:lvl>
    <w:lvl w:ilvl="5" w:tplc="085030F8">
      <w:start w:val="1"/>
      <w:numFmt w:val="bullet"/>
      <w:lvlText w:val=""/>
      <w:lvlJc w:val="left"/>
      <w:pPr>
        <w:ind w:left="4320" w:hanging="360"/>
      </w:pPr>
      <w:rPr>
        <w:rFonts w:ascii="Wingdings" w:hAnsi="Wingdings" w:hint="default"/>
      </w:rPr>
    </w:lvl>
    <w:lvl w:ilvl="6" w:tplc="F0A819BE">
      <w:start w:val="1"/>
      <w:numFmt w:val="bullet"/>
      <w:lvlText w:val=""/>
      <w:lvlJc w:val="left"/>
      <w:pPr>
        <w:ind w:left="5040" w:hanging="360"/>
      </w:pPr>
      <w:rPr>
        <w:rFonts w:ascii="Symbol" w:hAnsi="Symbol" w:hint="default"/>
      </w:rPr>
    </w:lvl>
    <w:lvl w:ilvl="7" w:tplc="DCFE8152">
      <w:start w:val="1"/>
      <w:numFmt w:val="bullet"/>
      <w:lvlText w:val="o"/>
      <w:lvlJc w:val="left"/>
      <w:pPr>
        <w:ind w:left="5760" w:hanging="360"/>
      </w:pPr>
      <w:rPr>
        <w:rFonts w:ascii="Courier New" w:hAnsi="Courier New" w:hint="default"/>
      </w:rPr>
    </w:lvl>
    <w:lvl w:ilvl="8" w:tplc="A920CD94">
      <w:start w:val="1"/>
      <w:numFmt w:val="bullet"/>
      <w:lvlText w:val=""/>
      <w:lvlJc w:val="left"/>
      <w:pPr>
        <w:ind w:left="6480" w:hanging="360"/>
      </w:pPr>
      <w:rPr>
        <w:rFonts w:ascii="Wingdings" w:hAnsi="Wingdings" w:hint="default"/>
      </w:rPr>
    </w:lvl>
  </w:abstractNum>
  <w:abstractNum w:abstractNumId="8" w15:restartNumberingAfterBreak="0">
    <w:nsid w:val="30F13BAA"/>
    <w:multiLevelType w:val="multilevel"/>
    <w:tmpl w:val="2F4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5D2E67"/>
    <w:multiLevelType w:val="multilevel"/>
    <w:tmpl w:val="B4F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16180"/>
    <w:multiLevelType w:val="multilevel"/>
    <w:tmpl w:val="7730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671C9"/>
    <w:multiLevelType w:val="multilevel"/>
    <w:tmpl w:val="1CF2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B91B1"/>
    <w:multiLevelType w:val="hybridMultilevel"/>
    <w:tmpl w:val="2E3046C4"/>
    <w:lvl w:ilvl="0" w:tplc="2E302C90">
      <w:start w:val="1"/>
      <w:numFmt w:val="bullet"/>
      <w:lvlText w:val=""/>
      <w:lvlJc w:val="left"/>
      <w:pPr>
        <w:ind w:left="720" w:hanging="360"/>
      </w:pPr>
      <w:rPr>
        <w:rFonts w:ascii="Symbol" w:hAnsi="Symbol" w:hint="default"/>
      </w:rPr>
    </w:lvl>
    <w:lvl w:ilvl="1" w:tplc="15F0D6B8">
      <w:start w:val="1"/>
      <w:numFmt w:val="bullet"/>
      <w:lvlText w:val="o"/>
      <w:lvlJc w:val="left"/>
      <w:pPr>
        <w:ind w:left="1440" w:hanging="360"/>
      </w:pPr>
      <w:rPr>
        <w:rFonts w:ascii="Courier New" w:hAnsi="Courier New" w:hint="default"/>
      </w:rPr>
    </w:lvl>
    <w:lvl w:ilvl="2" w:tplc="D4F2FB60">
      <w:start w:val="1"/>
      <w:numFmt w:val="bullet"/>
      <w:lvlText w:val=""/>
      <w:lvlJc w:val="left"/>
      <w:pPr>
        <w:ind w:left="2160" w:hanging="360"/>
      </w:pPr>
      <w:rPr>
        <w:rFonts w:ascii="Wingdings" w:hAnsi="Wingdings" w:hint="default"/>
      </w:rPr>
    </w:lvl>
    <w:lvl w:ilvl="3" w:tplc="4AD67E18">
      <w:start w:val="1"/>
      <w:numFmt w:val="bullet"/>
      <w:lvlText w:val=""/>
      <w:lvlJc w:val="left"/>
      <w:pPr>
        <w:ind w:left="2880" w:hanging="360"/>
      </w:pPr>
      <w:rPr>
        <w:rFonts w:ascii="Symbol" w:hAnsi="Symbol" w:hint="default"/>
      </w:rPr>
    </w:lvl>
    <w:lvl w:ilvl="4" w:tplc="C84C80B8">
      <w:start w:val="1"/>
      <w:numFmt w:val="bullet"/>
      <w:lvlText w:val="o"/>
      <w:lvlJc w:val="left"/>
      <w:pPr>
        <w:ind w:left="3600" w:hanging="360"/>
      </w:pPr>
      <w:rPr>
        <w:rFonts w:ascii="Courier New" w:hAnsi="Courier New" w:hint="default"/>
      </w:rPr>
    </w:lvl>
    <w:lvl w:ilvl="5" w:tplc="8180AFF0">
      <w:start w:val="1"/>
      <w:numFmt w:val="bullet"/>
      <w:lvlText w:val=""/>
      <w:lvlJc w:val="left"/>
      <w:pPr>
        <w:ind w:left="4320" w:hanging="360"/>
      </w:pPr>
      <w:rPr>
        <w:rFonts w:ascii="Wingdings" w:hAnsi="Wingdings" w:hint="default"/>
      </w:rPr>
    </w:lvl>
    <w:lvl w:ilvl="6" w:tplc="35544702">
      <w:start w:val="1"/>
      <w:numFmt w:val="bullet"/>
      <w:lvlText w:val=""/>
      <w:lvlJc w:val="left"/>
      <w:pPr>
        <w:ind w:left="5040" w:hanging="360"/>
      </w:pPr>
      <w:rPr>
        <w:rFonts w:ascii="Symbol" w:hAnsi="Symbol" w:hint="default"/>
      </w:rPr>
    </w:lvl>
    <w:lvl w:ilvl="7" w:tplc="8C0ACF3C">
      <w:start w:val="1"/>
      <w:numFmt w:val="bullet"/>
      <w:lvlText w:val="o"/>
      <w:lvlJc w:val="left"/>
      <w:pPr>
        <w:ind w:left="5760" w:hanging="360"/>
      </w:pPr>
      <w:rPr>
        <w:rFonts w:ascii="Courier New" w:hAnsi="Courier New" w:hint="default"/>
      </w:rPr>
    </w:lvl>
    <w:lvl w:ilvl="8" w:tplc="DA3E2464">
      <w:start w:val="1"/>
      <w:numFmt w:val="bullet"/>
      <w:lvlText w:val=""/>
      <w:lvlJc w:val="left"/>
      <w:pPr>
        <w:ind w:left="6480" w:hanging="360"/>
      </w:pPr>
      <w:rPr>
        <w:rFonts w:ascii="Wingdings" w:hAnsi="Wingdings" w:hint="default"/>
      </w:rPr>
    </w:lvl>
  </w:abstractNum>
  <w:abstractNum w:abstractNumId="13" w15:restartNumberingAfterBreak="0">
    <w:nsid w:val="42284C7F"/>
    <w:multiLevelType w:val="multilevel"/>
    <w:tmpl w:val="B5D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67D7E"/>
    <w:multiLevelType w:val="hybridMultilevel"/>
    <w:tmpl w:val="222EA27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5" w15:restartNumberingAfterBreak="0">
    <w:nsid w:val="5D721D58"/>
    <w:multiLevelType w:val="multilevel"/>
    <w:tmpl w:val="C99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B56C33"/>
    <w:multiLevelType w:val="hybridMultilevel"/>
    <w:tmpl w:val="5994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02E57"/>
    <w:multiLevelType w:val="multilevel"/>
    <w:tmpl w:val="EE1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D221D9"/>
    <w:multiLevelType w:val="multilevel"/>
    <w:tmpl w:val="5BD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D2BE2"/>
    <w:multiLevelType w:val="multilevel"/>
    <w:tmpl w:val="6C4E5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170D3"/>
    <w:multiLevelType w:val="multilevel"/>
    <w:tmpl w:val="499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868410">
    <w:abstractNumId w:val="7"/>
  </w:num>
  <w:num w:numId="2" w16cid:durableId="2131126440">
    <w:abstractNumId w:val="12"/>
  </w:num>
  <w:num w:numId="3" w16cid:durableId="708141637">
    <w:abstractNumId w:val="2"/>
  </w:num>
  <w:num w:numId="4" w16cid:durableId="539824285">
    <w:abstractNumId w:val="1"/>
  </w:num>
  <w:num w:numId="5" w16cid:durableId="1105922097">
    <w:abstractNumId w:val="3"/>
  </w:num>
  <w:num w:numId="6" w16cid:durableId="1642081119">
    <w:abstractNumId w:val="4"/>
  </w:num>
  <w:num w:numId="7" w16cid:durableId="189488482">
    <w:abstractNumId w:val="14"/>
  </w:num>
  <w:num w:numId="8" w16cid:durableId="1305235784">
    <w:abstractNumId w:val="8"/>
  </w:num>
  <w:num w:numId="9" w16cid:durableId="125439530">
    <w:abstractNumId w:val="15"/>
  </w:num>
  <w:num w:numId="10" w16cid:durableId="442773520">
    <w:abstractNumId w:val="17"/>
  </w:num>
  <w:num w:numId="11" w16cid:durableId="217471944">
    <w:abstractNumId w:val="6"/>
  </w:num>
  <w:num w:numId="12" w16cid:durableId="428891457">
    <w:abstractNumId w:val="18"/>
  </w:num>
  <w:num w:numId="13" w16cid:durableId="1850212385">
    <w:abstractNumId w:val="13"/>
  </w:num>
  <w:num w:numId="14" w16cid:durableId="329257090">
    <w:abstractNumId w:val="0"/>
  </w:num>
  <w:num w:numId="15" w16cid:durableId="179665518">
    <w:abstractNumId w:val="20"/>
  </w:num>
  <w:num w:numId="16" w16cid:durableId="288323634">
    <w:abstractNumId w:val="10"/>
  </w:num>
  <w:num w:numId="17" w16cid:durableId="1850219666">
    <w:abstractNumId w:val="19"/>
  </w:num>
  <w:num w:numId="18" w16cid:durableId="887186597">
    <w:abstractNumId w:val="9"/>
  </w:num>
  <w:num w:numId="19" w16cid:durableId="1712072967">
    <w:abstractNumId w:val="11"/>
  </w:num>
  <w:num w:numId="20" w16cid:durableId="1269578266">
    <w:abstractNumId w:val="5"/>
  </w:num>
  <w:num w:numId="21" w16cid:durableId="2193628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D4"/>
    <w:rsid w:val="00020889"/>
    <w:rsid w:val="000413EC"/>
    <w:rsid w:val="000441C7"/>
    <w:rsid w:val="00056E9E"/>
    <w:rsid w:val="0006425E"/>
    <w:rsid w:val="00065429"/>
    <w:rsid w:val="00092CE4"/>
    <w:rsid w:val="00095320"/>
    <w:rsid w:val="000D5147"/>
    <w:rsid w:val="000E2356"/>
    <w:rsid w:val="000E4563"/>
    <w:rsid w:val="0010344C"/>
    <w:rsid w:val="00150CA5"/>
    <w:rsid w:val="0015753C"/>
    <w:rsid w:val="00162B09"/>
    <w:rsid w:val="001838C5"/>
    <w:rsid w:val="001857A0"/>
    <w:rsid w:val="00186613"/>
    <w:rsid w:val="001B1126"/>
    <w:rsid w:val="001B5CA7"/>
    <w:rsid w:val="001B5EF3"/>
    <w:rsid w:val="00211BC8"/>
    <w:rsid w:val="00215FE1"/>
    <w:rsid w:val="002168B8"/>
    <w:rsid w:val="00226D7A"/>
    <w:rsid w:val="0023356D"/>
    <w:rsid w:val="00235A81"/>
    <w:rsid w:val="00240369"/>
    <w:rsid w:val="002514D2"/>
    <w:rsid w:val="00263273"/>
    <w:rsid w:val="00265836"/>
    <w:rsid w:val="00274F48"/>
    <w:rsid w:val="0028282C"/>
    <w:rsid w:val="002829B1"/>
    <w:rsid w:val="002C2F80"/>
    <w:rsid w:val="002D21DB"/>
    <w:rsid w:val="00323413"/>
    <w:rsid w:val="00327DB6"/>
    <w:rsid w:val="00334DCD"/>
    <w:rsid w:val="00347CA6"/>
    <w:rsid w:val="003828C5"/>
    <w:rsid w:val="00383A30"/>
    <w:rsid w:val="00384AEB"/>
    <w:rsid w:val="00386CDB"/>
    <w:rsid w:val="003A2A28"/>
    <w:rsid w:val="003A7E96"/>
    <w:rsid w:val="003C47E0"/>
    <w:rsid w:val="004117E7"/>
    <w:rsid w:val="00414A86"/>
    <w:rsid w:val="0043354B"/>
    <w:rsid w:val="00435DF8"/>
    <w:rsid w:val="004425F3"/>
    <w:rsid w:val="00450224"/>
    <w:rsid w:val="004651B1"/>
    <w:rsid w:val="00491DAF"/>
    <w:rsid w:val="00492F2A"/>
    <w:rsid w:val="00495FFC"/>
    <w:rsid w:val="004A47D0"/>
    <w:rsid w:val="004B6893"/>
    <w:rsid w:val="004C7B36"/>
    <w:rsid w:val="004D6F3C"/>
    <w:rsid w:val="004E4A24"/>
    <w:rsid w:val="004E74DE"/>
    <w:rsid w:val="00503B26"/>
    <w:rsid w:val="00520F49"/>
    <w:rsid w:val="00562CAA"/>
    <w:rsid w:val="005807AF"/>
    <w:rsid w:val="0058785E"/>
    <w:rsid w:val="005D1DF6"/>
    <w:rsid w:val="005D5AE5"/>
    <w:rsid w:val="00604892"/>
    <w:rsid w:val="006130F7"/>
    <w:rsid w:val="00621138"/>
    <w:rsid w:val="0064578A"/>
    <w:rsid w:val="0064718D"/>
    <w:rsid w:val="00647605"/>
    <w:rsid w:val="00652D75"/>
    <w:rsid w:val="00655F19"/>
    <w:rsid w:val="0068219F"/>
    <w:rsid w:val="00682883"/>
    <w:rsid w:val="006C095D"/>
    <w:rsid w:val="006D2D12"/>
    <w:rsid w:val="00715D27"/>
    <w:rsid w:val="007A0FD4"/>
    <w:rsid w:val="007D12A0"/>
    <w:rsid w:val="007E7863"/>
    <w:rsid w:val="007F7F4E"/>
    <w:rsid w:val="008065F4"/>
    <w:rsid w:val="00847D9D"/>
    <w:rsid w:val="00873DC0"/>
    <w:rsid w:val="008822D8"/>
    <w:rsid w:val="008943BD"/>
    <w:rsid w:val="008A6EC1"/>
    <w:rsid w:val="008F1E96"/>
    <w:rsid w:val="0091099E"/>
    <w:rsid w:val="0092377A"/>
    <w:rsid w:val="00926D07"/>
    <w:rsid w:val="00941AB9"/>
    <w:rsid w:val="009505FB"/>
    <w:rsid w:val="00952B86"/>
    <w:rsid w:val="009B34B1"/>
    <w:rsid w:val="009B358F"/>
    <w:rsid w:val="009D08DD"/>
    <w:rsid w:val="009D5917"/>
    <w:rsid w:val="009D7A62"/>
    <w:rsid w:val="009E0692"/>
    <w:rsid w:val="009E385C"/>
    <w:rsid w:val="009E7468"/>
    <w:rsid w:val="00A00DB1"/>
    <w:rsid w:val="00A15772"/>
    <w:rsid w:val="00A2217B"/>
    <w:rsid w:val="00A24144"/>
    <w:rsid w:val="00A27E62"/>
    <w:rsid w:val="00A64DB3"/>
    <w:rsid w:val="00A73839"/>
    <w:rsid w:val="00A90A9B"/>
    <w:rsid w:val="00AA0099"/>
    <w:rsid w:val="00AA2893"/>
    <w:rsid w:val="00AB0683"/>
    <w:rsid w:val="00AB411B"/>
    <w:rsid w:val="00AB4D4D"/>
    <w:rsid w:val="00AD77D3"/>
    <w:rsid w:val="00AF48AB"/>
    <w:rsid w:val="00B0094B"/>
    <w:rsid w:val="00B17CC0"/>
    <w:rsid w:val="00B22302"/>
    <w:rsid w:val="00B33C04"/>
    <w:rsid w:val="00B40C16"/>
    <w:rsid w:val="00B419D4"/>
    <w:rsid w:val="00B81093"/>
    <w:rsid w:val="00B907B8"/>
    <w:rsid w:val="00BA193F"/>
    <w:rsid w:val="00BB096B"/>
    <w:rsid w:val="00BB1690"/>
    <w:rsid w:val="00BC0FBD"/>
    <w:rsid w:val="00BD5F6E"/>
    <w:rsid w:val="00BE7026"/>
    <w:rsid w:val="00C12585"/>
    <w:rsid w:val="00C21A07"/>
    <w:rsid w:val="00C25D7B"/>
    <w:rsid w:val="00C318DC"/>
    <w:rsid w:val="00C36577"/>
    <w:rsid w:val="00C636A4"/>
    <w:rsid w:val="00C76C73"/>
    <w:rsid w:val="00CA5D3F"/>
    <w:rsid w:val="00CD0780"/>
    <w:rsid w:val="00CD3327"/>
    <w:rsid w:val="00CF22D4"/>
    <w:rsid w:val="00CF4319"/>
    <w:rsid w:val="00D10391"/>
    <w:rsid w:val="00D2062A"/>
    <w:rsid w:val="00D339F6"/>
    <w:rsid w:val="00D84D1A"/>
    <w:rsid w:val="00DC166C"/>
    <w:rsid w:val="00DE0148"/>
    <w:rsid w:val="00DE116F"/>
    <w:rsid w:val="00E00950"/>
    <w:rsid w:val="00E135A9"/>
    <w:rsid w:val="00E435DD"/>
    <w:rsid w:val="00E65539"/>
    <w:rsid w:val="00E667E5"/>
    <w:rsid w:val="00E80776"/>
    <w:rsid w:val="00E809C8"/>
    <w:rsid w:val="00E81E09"/>
    <w:rsid w:val="00E856A3"/>
    <w:rsid w:val="00E85F02"/>
    <w:rsid w:val="00EA50CD"/>
    <w:rsid w:val="00ED078B"/>
    <w:rsid w:val="00ED18BD"/>
    <w:rsid w:val="00ED252C"/>
    <w:rsid w:val="00ED3942"/>
    <w:rsid w:val="00ED4CA1"/>
    <w:rsid w:val="00EE4FD4"/>
    <w:rsid w:val="00F05558"/>
    <w:rsid w:val="00F07449"/>
    <w:rsid w:val="00F074CE"/>
    <w:rsid w:val="00F273B3"/>
    <w:rsid w:val="00F30848"/>
    <w:rsid w:val="00F51119"/>
    <w:rsid w:val="00F51404"/>
    <w:rsid w:val="00F603C4"/>
    <w:rsid w:val="00F64366"/>
    <w:rsid w:val="00F67C60"/>
    <w:rsid w:val="00F723B1"/>
    <w:rsid w:val="00F76351"/>
    <w:rsid w:val="00F81005"/>
    <w:rsid w:val="00FA536F"/>
    <w:rsid w:val="00FB2A63"/>
    <w:rsid w:val="00FF5034"/>
    <w:rsid w:val="020E62AC"/>
    <w:rsid w:val="02CA0D6D"/>
    <w:rsid w:val="05D9C551"/>
    <w:rsid w:val="090BA2AC"/>
    <w:rsid w:val="0AD4C044"/>
    <w:rsid w:val="0AF534B7"/>
    <w:rsid w:val="0E6E06EC"/>
    <w:rsid w:val="0FDBF9D9"/>
    <w:rsid w:val="19C96AFB"/>
    <w:rsid w:val="1C4159A9"/>
    <w:rsid w:val="1EED567E"/>
    <w:rsid w:val="2DECD8DD"/>
    <w:rsid w:val="2E3EB6FB"/>
    <w:rsid w:val="2E878297"/>
    <w:rsid w:val="31AE325E"/>
    <w:rsid w:val="3612116A"/>
    <w:rsid w:val="3AC00FE0"/>
    <w:rsid w:val="3AC352A4"/>
    <w:rsid w:val="3E6FFAA4"/>
    <w:rsid w:val="3E95ED78"/>
    <w:rsid w:val="4034D1B7"/>
    <w:rsid w:val="4272A670"/>
    <w:rsid w:val="44069952"/>
    <w:rsid w:val="4B066A2F"/>
    <w:rsid w:val="4B2DFE09"/>
    <w:rsid w:val="4D011224"/>
    <w:rsid w:val="4DC706DC"/>
    <w:rsid w:val="4DF85008"/>
    <w:rsid w:val="4E497FB5"/>
    <w:rsid w:val="50AFAA4D"/>
    <w:rsid w:val="50BC5AD5"/>
    <w:rsid w:val="52EDCD01"/>
    <w:rsid w:val="5327D6F7"/>
    <w:rsid w:val="562834D7"/>
    <w:rsid w:val="57E5DD54"/>
    <w:rsid w:val="58B2A37D"/>
    <w:rsid w:val="5E6BA4F5"/>
    <w:rsid w:val="63BDFB18"/>
    <w:rsid w:val="64F29549"/>
    <w:rsid w:val="65B08E47"/>
    <w:rsid w:val="668A8990"/>
    <w:rsid w:val="66ADA6C1"/>
    <w:rsid w:val="68319C98"/>
    <w:rsid w:val="710646CD"/>
    <w:rsid w:val="7677BD16"/>
    <w:rsid w:val="7720651F"/>
    <w:rsid w:val="7779A2F3"/>
    <w:rsid w:val="78014317"/>
    <w:rsid w:val="7B149EA6"/>
    <w:rsid w:val="7B1606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1AA2"/>
  <w15:docId w15:val="{903E67C6-7794-4A0A-9584-E87FF43F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next w:val="Normal"/>
    <w:uiPriority w:val="9"/>
    <w:unhideWhenUsed/>
    <w:qFormat/>
    <w:rsid w:val="19C96AF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uiPriority w:val="9"/>
    <w:unhideWhenUsed/>
    <w:qFormat/>
    <w:rsid w:val="19C96AFB"/>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pPr>
      <w:spacing w:line="292" w:lineRule="exact"/>
      <w:ind w:left="112"/>
    </w:pPr>
  </w:style>
  <w:style w:type="paragraph" w:styleId="Revision">
    <w:name w:val="Revision"/>
    <w:hidden/>
    <w:uiPriority w:val="99"/>
    <w:semiHidden/>
    <w:rsid w:val="004117E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074CE"/>
    <w:rPr>
      <w:sz w:val="16"/>
      <w:szCs w:val="16"/>
    </w:rPr>
  </w:style>
  <w:style w:type="paragraph" w:styleId="CommentText">
    <w:name w:val="annotation text"/>
    <w:basedOn w:val="Normal"/>
    <w:link w:val="CommentTextChar"/>
    <w:uiPriority w:val="99"/>
    <w:unhideWhenUsed/>
    <w:rsid w:val="00F074CE"/>
    <w:rPr>
      <w:sz w:val="20"/>
      <w:szCs w:val="20"/>
    </w:rPr>
  </w:style>
  <w:style w:type="character" w:customStyle="1" w:styleId="CommentTextChar">
    <w:name w:val="Comment Text Char"/>
    <w:basedOn w:val="DefaultParagraphFont"/>
    <w:link w:val="CommentText"/>
    <w:uiPriority w:val="99"/>
    <w:rsid w:val="00F074C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74CE"/>
    <w:rPr>
      <w:b/>
      <w:bCs/>
    </w:rPr>
  </w:style>
  <w:style w:type="character" w:customStyle="1" w:styleId="CommentSubjectChar">
    <w:name w:val="Comment Subject Char"/>
    <w:basedOn w:val="CommentTextChar"/>
    <w:link w:val="CommentSubject"/>
    <w:uiPriority w:val="99"/>
    <w:semiHidden/>
    <w:rsid w:val="00F074CE"/>
    <w:rPr>
      <w:rFonts w:ascii="Calibri" w:eastAsia="Calibri" w:hAnsi="Calibri" w:cs="Calibri"/>
      <w:b/>
      <w:bCs/>
      <w:sz w:val="20"/>
      <w:szCs w:val="20"/>
    </w:rPr>
  </w:style>
  <w:style w:type="paragraph" w:styleId="Header">
    <w:name w:val="header"/>
    <w:basedOn w:val="Normal"/>
    <w:link w:val="HeaderChar"/>
    <w:uiPriority w:val="99"/>
    <w:unhideWhenUsed/>
    <w:rsid w:val="00AB411B"/>
    <w:pPr>
      <w:tabs>
        <w:tab w:val="center" w:pos="4513"/>
        <w:tab w:val="right" w:pos="9026"/>
      </w:tabs>
    </w:pPr>
  </w:style>
  <w:style w:type="character" w:customStyle="1" w:styleId="HeaderChar">
    <w:name w:val="Header Char"/>
    <w:basedOn w:val="DefaultParagraphFont"/>
    <w:link w:val="Header"/>
    <w:uiPriority w:val="99"/>
    <w:rsid w:val="00AB411B"/>
    <w:rPr>
      <w:rFonts w:ascii="Calibri" w:eastAsia="Calibri" w:hAnsi="Calibri" w:cs="Calibri"/>
    </w:rPr>
  </w:style>
  <w:style w:type="paragraph" w:styleId="Footer">
    <w:name w:val="footer"/>
    <w:basedOn w:val="Normal"/>
    <w:link w:val="FooterChar"/>
    <w:uiPriority w:val="99"/>
    <w:unhideWhenUsed/>
    <w:rsid w:val="00AB411B"/>
    <w:pPr>
      <w:tabs>
        <w:tab w:val="center" w:pos="4513"/>
        <w:tab w:val="right" w:pos="9026"/>
      </w:tabs>
    </w:pPr>
  </w:style>
  <w:style w:type="character" w:customStyle="1" w:styleId="FooterChar">
    <w:name w:val="Footer Char"/>
    <w:basedOn w:val="DefaultParagraphFont"/>
    <w:link w:val="Footer"/>
    <w:uiPriority w:val="99"/>
    <w:rsid w:val="00AB411B"/>
    <w:rPr>
      <w:rFonts w:ascii="Calibri" w:eastAsia="Calibri" w:hAnsi="Calibri" w:cs="Calibri"/>
    </w:rPr>
  </w:style>
  <w:style w:type="character" w:styleId="Strong">
    <w:name w:val="Strong"/>
    <w:basedOn w:val="DefaultParagraphFont"/>
    <w:uiPriority w:val="22"/>
    <w:qFormat/>
    <w:rsid w:val="00C76C73"/>
    <w:rPr>
      <w:b/>
      <w:bCs/>
    </w:rPr>
  </w:style>
  <w:style w:type="paragraph" w:styleId="NormalWeb">
    <w:name w:val="Normal (Web)"/>
    <w:basedOn w:val="Normal"/>
    <w:uiPriority w:val="99"/>
    <w:semiHidden/>
    <w:unhideWhenUsed/>
    <w:rsid w:val="00C76C7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C7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bs@grandappeal.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19" ma:contentTypeDescription="Create a new document." ma:contentTypeScope="" ma:versionID="afef2b18907b8d79fc910154ecc854e7">
  <xsd:schema xmlns:xsd="http://www.w3.org/2001/XMLSchema" xmlns:xs="http://www.w3.org/2001/XMLSchema" xmlns:p="http://schemas.microsoft.com/office/2006/metadata/properties" xmlns:ns2="20c5b424-0999-41e5-9472-d45c2690a36d" xmlns:ns3="4866223d-165d-417a-b5cd-f99a59815484" targetNamespace="http://schemas.microsoft.com/office/2006/metadata/properties" ma:root="true" ma:fieldsID="198af11e4932e8e5892136687f50f5e8" ns2:_="" ns3:_="">
    <xsd:import namespace="20c5b424-0999-41e5-9472-d45c2690a36d"/>
    <xsd:import namespace="4866223d-165d-417a-b5cd-f99a59815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49d88-b72f-4fbc-9202-b729370964a4}"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866223d-165d-417a-b5cd-f99a59815484" xsi:nil="true"/>
    <lcf76f155ced4ddcb4097134ff3c332f xmlns="4866223d-165d-417a-b5cd-f99a59815484">
      <Terms xmlns="http://schemas.microsoft.com/office/infopath/2007/PartnerControls"/>
    </lcf76f155ced4ddcb4097134ff3c332f>
    <TaxCatchAll xmlns="20c5b424-0999-41e5-9472-d45c2690a36d" xsi:nil="true"/>
  </documentManagement>
</p:properties>
</file>

<file path=customXml/itemProps1.xml><?xml version="1.0" encoding="utf-8"?>
<ds:datastoreItem xmlns:ds="http://schemas.openxmlformats.org/officeDocument/2006/customXml" ds:itemID="{27BC6E4A-307C-47D6-9368-DB6DBBA7D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b424-0999-41e5-9472-d45c2690a36d"/>
    <ds:schemaRef ds:uri="4866223d-165d-417a-b5cd-f99a5981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C7CE0-512D-436A-A956-0F0CF72DAA69}">
  <ds:schemaRefs>
    <ds:schemaRef ds:uri="http://schemas.microsoft.com/sharepoint/v3/contenttype/forms"/>
  </ds:schemaRefs>
</ds:datastoreItem>
</file>

<file path=customXml/itemProps3.xml><?xml version="1.0" encoding="utf-8"?>
<ds:datastoreItem xmlns:ds="http://schemas.openxmlformats.org/officeDocument/2006/customXml" ds:itemID="{C927AEE5-23DF-4E7F-9037-EEDA7CCD0B2D}">
  <ds:schemaRefs>
    <ds:schemaRef ds:uri="http://schemas.microsoft.com/office/2006/metadata/properties"/>
    <ds:schemaRef ds:uri="http://schemas.microsoft.com/office/infopath/2007/PartnerControls"/>
    <ds:schemaRef ds:uri="4866223d-165d-417a-b5cd-f99a59815484"/>
    <ds:schemaRef ds:uri="20c5b424-0999-41e5-9472-d45c2690a36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dc:creator>
  <cp:lastModifiedBy>Anna Shepherd</cp:lastModifiedBy>
  <cp:revision>2</cp:revision>
  <cp:lastPrinted>2026-02-20T11:22:00Z</cp:lastPrinted>
  <dcterms:created xsi:type="dcterms:W3CDTF">2026-02-20T11:33:00Z</dcterms:created>
  <dcterms:modified xsi:type="dcterms:W3CDTF">2026-02-20T11:33:00Z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y fmtid="{D5CDD505-2E9C-101B-9397-08002B2CF9AE}" pid="6" name="ContentTypeId">
    <vt:lpwstr>0x0101006BFBCB5D31342740B860D690DD66A286</vt:lpwstr>
  </property>
  <property fmtid="{D5CDD505-2E9C-101B-9397-08002B2CF9AE}" pid="7" name="MediaServiceImageTags">
    <vt:lpwstr/>
  </property>
</Properties>
</file>